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6BB45" w14:textId="3D5CEE44" w:rsidR="007541F9" w:rsidRDefault="007541F9" w:rsidP="00403AB0">
      <w:pPr>
        <w:pStyle w:val="Heading1"/>
      </w:pPr>
      <w:bookmarkStart w:id="1" w:name="_Hlk187315162"/>
      <w:bookmarkEnd w:id="1"/>
      <w:r>
        <w:t>S</w:t>
      </w:r>
      <w:r w:rsidR="00A66422">
        <w:t xml:space="preserve">otsiaalministeeriumi </w:t>
      </w:r>
      <w:r>
        <w:t>juhtimissüsteemi kirjeldus</w:t>
      </w:r>
    </w:p>
    <w:p w14:paraId="1F0B436C" w14:textId="77777777" w:rsidR="007541F9" w:rsidRPr="007541F9" w:rsidRDefault="007541F9" w:rsidP="007541F9"/>
    <w:p w14:paraId="0E265BBB" w14:textId="77777777" w:rsidR="007541F9" w:rsidRPr="007541F9" w:rsidRDefault="007541F9" w:rsidP="008928F4">
      <w:pPr>
        <w:pStyle w:val="Heading2"/>
      </w:pPr>
      <w:r w:rsidRPr="00DC43D2">
        <w:t>Eesmärk</w:t>
      </w:r>
      <w:r w:rsidR="003339EA">
        <w:t xml:space="preserve"> ja üldsätted</w:t>
      </w:r>
    </w:p>
    <w:p w14:paraId="7099D213" w14:textId="77777777" w:rsidR="003339EA" w:rsidRDefault="003339EA" w:rsidP="008C2AF9">
      <w:pPr>
        <w:pStyle w:val="Heading3"/>
      </w:pPr>
      <w:r>
        <w:t>1.</w:t>
      </w:r>
      <w:r w:rsidR="00BA7213">
        <w:t>1.</w:t>
      </w:r>
      <w:r>
        <w:t xml:space="preserve"> Eesmärk</w:t>
      </w:r>
    </w:p>
    <w:p w14:paraId="581D0522" w14:textId="6B626178" w:rsidR="007541F9" w:rsidRPr="009D5803" w:rsidRDefault="007541F9" w:rsidP="007541F9">
      <w:pPr>
        <w:spacing w:before="240" w:after="0" w:line="276" w:lineRule="auto"/>
        <w:rPr>
          <w:rFonts w:ascii="Roboto" w:eastAsiaTheme="majorEastAsia" w:hAnsi="Roboto" w:cstheme="minorHAnsi"/>
          <w:b/>
          <w:bCs/>
          <w:szCs w:val="22"/>
        </w:rPr>
      </w:pPr>
      <w:r w:rsidRPr="30339360">
        <w:rPr>
          <w:rFonts w:ascii="Roboto" w:eastAsiaTheme="majorEastAsia" w:hAnsi="Roboto"/>
        </w:rPr>
        <w:t xml:space="preserve">Sotsiaalministeeriumi (edaspidi </w:t>
      </w:r>
      <w:r w:rsidR="00C420E3" w:rsidRPr="30339360">
        <w:rPr>
          <w:rFonts w:eastAsiaTheme="majorEastAsia"/>
        </w:rPr>
        <w:t>ministeerium</w:t>
      </w:r>
      <w:r w:rsidR="00C420E3" w:rsidRPr="30339360">
        <w:rPr>
          <w:rFonts w:ascii="Roboto" w:eastAsiaTheme="majorEastAsia" w:hAnsi="Roboto"/>
        </w:rPr>
        <w:t xml:space="preserve"> või </w:t>
      </w:r>
      <w:r w:rsidR="006A232C" w:rsidRPr="30339360">
        <w:rPr>
          <w:rFonts w:ascii="Roboto" w:eastAsiaTheme="majorEastAsia" w:hAnsi="Roboto"/>
        </w:rPr>
        <w:t>S</w:t>
      </w:r>
      <w:r w:rsidR="006A232C">
        <w:rPr>
          <w:rFonts w:ascii="Roboto" w:eastAsiaTheme="majorEastAsia" w:hAnsi="Roboto"/>
        </w:rPr>
        <w:t>o</w:t>
      </w:r>
      <w:r w:rsidR="006A232C" w:rsidRPr="30339360">
        <w:rPr>
          <w:rFonts w:ascii="Roboto" w:eastAsiaTheme="majorEastAsia" w:hAnsi="Roboto"/>
        </w:rPr>
        <w:t>M</w:t>
      </w:r>
      <w:r w:rsidR="00C420E3" w:rsidRPr="30339360">
        <w:rPr>
          <w:rFonts w:ascii="Roboto" w:eastAsiaTheme="majorEastAsia" w:hAnsi="Roboto"/>
        </w:rPr>
        <w:t>)</w:t>
      </w:r>
      <w:r w:rsidRPr="30339360">
        <w:rPr>
          <w:rFonts w:ascii="Roboto" w:eastAsiaTheme="majorEastAsia" w:hAnsi="Roboto"/>
        </w:rPr>
        <w:t xml:space="preserve"> juhtimissüsteemi</w:t>
      </w:r>
      <w:r w:rsidR="00341A45">
        <w:rPr>
          <w:rFonts w:ascii="Roboto" w:eastAsiaTheme="majorEastAsia" w:hAnsi="Roboto"/>
        </w:rPr>
        <w:t xml:space="preserve"> </w:t>
      </w:r>
      <w:r w:rsidRPr="30339360">
        <w:rPr>
          <w:rFonts w:ascii="Roboto" w:eastAsiaTheme="majorEastAsia" w:hAnsi="Roboto"/>
        </w:rPr>
        <w:t xml:space="preserve">eesmärk on tagada </w:t>
      </w:r>
      <w:r w:rsidR="00702F95" w:rsidRPr="30339360">
        <w:rPr>
          <w:rFonts w:ascii="Roboto" w:eastAsiaTheme="majorEastAsia" w:hAnsi="Roboto"/>
        </w:rPr>
        <w:t>ministeeriumi</w:t>
      </w:r>
      <w:r w:rsidRPr="30339360">
        <w:rPr>
          <w:rFonts w:ascii="Roboto" w:eastAsiaTheme="majorEastAsia" w:hAnsi="Roboto"/>
        </w:rPr>
        <w:t xml:space="preserve"> toimimine</w:t>
      </w:r>
      <w:r w:rsidRPr="30339360">
        <w:rPr>
          <w:rFonts w:ascii="Roboto" w:eastAsiaTheme="majorEastAsia" w:hAnsi="Roboto"/>
          <w:b/>
          <w:bCs/>
        </w:rPr>
        <w:t xml:space="preserve"> süsteemselt, ühtsetel põhimõtetel</w:t>
      </w:r>
      <w:r w:rsidRPr="30339360">
        <w:rPr>
          <w:rFonts w:ascii="Roboto" w:eastAsiaTheme="majorEastAsia" w:hAnsi="Roboto"/>
        </w:rPr>
        <w:t xml:space="preserve">, </w:t>
      </w:r>
      <w:r w:rsidRPr="30339360">
        <w:rPr>
          <w:rFonts w:ascii="Roboto" w:eastAsiaTheme="majorEastAsia" w:hAnsi="Roboto"/>
          <w:b/>
          <w:bCs/>
        </w:rPr>
        <w:t>läbipaistvalt</w:t>
      </w:r>
      <w:r w:rsidRPr="30339360">
        <w:rPr>
          <w:rFonts w:ascii="Roboto" w:eastAsiaTheme="majorEastAsia" w:hAnsi="Roboto"/>
        </w:rPr>
        <w:t xml:space="preserve">, </w:t>
      </w:r>
      <w:r w:rsidR="009D5803" w:rsidRPr="009D5803">
        <w:rPr>
          <w:rFonts w:ascii="Roboto" w:eastAsiaTheme="majorEastAsia" w:hAnsi="Roboto"/>
          <w:b/>
          <w:bCs/>
        </w:rPr>
        <w:t>tulemuslikult</w:t>
      </w:r>
      <w:r w:rsidR="009D5803">
        <w:rPr>
          <w:rFonts w:ascii="Roboto" w:eastAsiaTheme="majorEastAsia" w:hAnsi="Roboto"/>
        </w:rPr>
        <w:t xml:space="preserve"> ja </w:t>
      </w:r>
      <w:r w:rsidR="009D5803" w:rsidRPr="009D5803">
        <w:rPr>
          <w:rFonts w:ascii="Roboto" w:eastAsiaTheme="majorEastAsia" w:hAnsi="Roboto"/>
          <w:b/>
          <w:bCs/>
        </w:rPr>
        <w:t>efektiivselt</w:t>
      </w:r>
      <w:r w:rsidR="009D5803" w:rsidRPr="009D5803">
        <w:rPr>
          <w:rFonts w:ascii="Roboto" w:eastAsiaTheme="majorEastAsia" w:hAnsi="Roboto"/>
        </w:rPr>
        <w:t xml:space="preserve">, seda </w:t>
      </w:r>
      <w:r w:rsidRPr="30339360">
        <w:rPr>
          <w:rFonts w:ascii="Roboto" w:eastAsiaTheme="majorEastAsia" w:hAnsi="Roboto"/>
          <w:b/>
          <w:bCs/>
        </w:rPr>
        <w:t xml:space="preserve">pidevalt </w:t>
      </w:r>
      <w:r w:rsidR="009D5803">
        <w:rPr>
          <w:rFonts w:ascii="Roboto" w:eastAsiaTheme="majorEastAsia" w:hAnsi="Roboto"/>
          <w:b/>
          <w:bCs/>
        </w:rPr>
        <w:t xml:space="preserve">täiustades. </w:t>
      </w:r>
      <w:r w:rsidR="009D5803">
        <w:rPr>
          <w:rFonts w:ascii="Roboto" w:eastAsiaTheme="majorEastAsia" w:hAnsi="Roboto"/>
        </w:rPr>
        <w:t xml:space="preserve">Juhtimissüsteem toetab rahva tervise ja heaolu arengukavade elluviimist, ministeeriumi põhimäärusest tulenevate ülesannete täitmist ning organisatsiooni strateegiliste eesmärkide saavutamist, mis on </w:t>
      </w:r>
      <w:r w:rsidR="009D5803" w:rsidRPr="009D5803">
        <w:rPr>
          <w:rFonts w:ascii="Roboto" w:eastAsiaTheme="majorEastAsia" w:hAnsi="Roboto"/>
          <w:b/>
          <w:bCs/>
        </w:rPr>
        <w:t>suunatud inimeste tervise ja heaolu suurendamisele.</w:t>
      </w:r>
    </w:p>
    <w:p w14:paraId="6F6B22DE" w14:textId="32D74E67" w:rsidR="30339360" w:rsidRDefault="30339360" w:rsidP="30339360">
      <w:pPr>
        <w:spacing w:before="240" w:after="0" w:line="276" w:lineRule="auto"/>
        <w:rPr>
          <w:rFonts w:ascii="Roboto" w:eastAsiaTheme="majorEastAsia" w:hAnsi="Roboto"/>
        </w:rPr>
      </w:pPr>
    </w:p>
    <w:p w14:paraId="6C5AC849" w14:textId="63F93732" w:rsidR="00BA7213" w:rsidRDefault="00BA7213" w:rsidP="008C2AF9">
      <w:pPr>
        <w:pStyle w:val="Heading3"/>
      </w:pPr>
      <w:r>
        <w:t>1.</w:t>
      </w:r>
      <w:r w:rsidR="00FA0A3A">
        <w:t>2</w:t>
      </w:r>
      <w:r>
        <w:t xml:space="preserve">. </w:t>
      </w:r>
      <w:r w:rsidRPr="30339360">
        <w:t>Rakendusala</w:t>
      </w:r>
    </w:p>
    <w:p w14:paraId="57C08F90" w14:textId="770E2CCE" w:rsidR="008B3F51" w:rsidRDefault="2BA9B9CE" w:rsidP="253A6611">
      <w:r>
        <w:t xml:space="preserve">Juhtimissüsteem on </w:t>
      </w:r>
      <w:r w:rsidR="5E0C9ECC">
        <w:t>ministeeriumi</w:t>
      </w:r>
      <w:r w:rsidR="0DBE2207">
        <w:t xml:space="preserve"> toimimise </w:t>
      </w:r>
      <w:r>
        <w:t>raamistik</w:t>
      </w:r>
      <w:r w:rsidR="5901663D">
        <w:t>,</w:t>
      </w:r>
      <w:r>
        <w:t xml:space="preserve"> </w:t>
      </w:r>
      <w:r w:rsidR="3C75EFD2">
        <w:t xml:space="preserve">mis </w:t>
      </w:r>
      <w:r w:rsidRPr="253A6611">
        <w:rPr>
          <w:rFonts w:ascii="Roboto" w:eastAsiaTheme="majorEastAsia" w:hAnsi="Roboto"/>
          <w:b/>
          <w:bCs/>
        </w:rPr>
        <w:t>ühenda</w:t>
      </w:r>
      <w:r w:rsidR="3C75EFD2" w:rsidRPr="253A6611">
        <w:rPr>
          <w:rFonts w:ascii="Roboto" w:eastAsiaTheme="majorEastAsia" w:hAnsi="Roboto"/>
          <w:b/>
          <w:bCs/>
        </w:rPr>
        <w:t>b</w:t>
      </w:r>
      <w:r w:rsidRPr="253A6611">
        <w:rPr>
          <w:rFonts w:ascii="Roboto" w:eastAsiaTheme="majorEastAsia" w:hAnsi="Roboto"/>
          <w:b/>
          <w:bCs/>
        </w:rPr>
        <w:t xml:space="preserve"> k</w:t>
      </w:r>
      <w:r w:rsidR="4C7A08D8" w:rsidRPr="253A6611">
        <w:rPr>
          <w:rFonts w:ascii="Roboto" w:eastAsiaTheme="majorEastAsia" w:hAnsi="Roboto"/>
          <w:b/>
          <w:bCs/>
        </w:rPr>
        <w:t>õik</w:t>
      </w:r>
      <w:r w:rsidRPr="253A6611">
        <w:rPr>
          <w:rFonts w:ascii="Roboto" w:eastAsiaTheme="majorEastAsia" w:hAnsi="Roboto"/>
          <w:b/>
          <w:bCs/>
        </w:rPr>
        <w:t xml:space="preserve"> </w:t>
      </w:r>
      <w:r w:rsidR="560F9F99" w:rsidRPr="253A6611">
        <w:rPr>
          <w:rFonts w:ascii="Roboto" w:eastAsiaTheme="majorEastAsia" w:hAnsi="Roboto"/>
          <w:b/>
          <w:bCs/>
        </w:rPr>
        <w:t>ministeeriumi</w:t>
      </w:r>
      <w:r w:rsidRPr="253A6611">
        <w:rPr>
          <w:rFonts w:ascii="Roboto" w:eastAsiaTheme="majorEastAsia" w:hAnsi="Roboto"/>
          <w:b/>
          <w:bCs/>
        </w:rPr>
        <w:t xml:space="preserve"> tegevused tervikuks</w:t>
      </w:r>
      <w:r w:rsidR="2CC342A0" w:rsidRPr="253A6611">
        <w:rPr>
          <w:rFonts w:ascii="Roboto" w:eastAsiaTheme="majorEastAsia" w:hAnsi="Roboto"/>
        </w:rPr>
        <w:t>.</w:t>
      </w:r>
      <w:r w:rsidRPr="253A6611">
        <w:rPr>
          <w:rFonts w:ascii="Roboto" w:eastAsiaTheme="majorEastAsia" w:hAnsi="Roboto"/>
        </w:rPr>
        <w:t xml:space="preserve"> </w:t>
      </w:r>
      <w:r w:rsidR="7339BFE8">
        <w:t>SoM</w:t>
      </w:r>
      <w:r w:rsidR="04709F43">
        <w:t xml:space="preserve"> rakenda</w:t>
      </w:r>
      <w:r w:rsidR="14DB4FF7">
        <w:t>b</w:t>
      </w:r>
      <w:r w:rsidR="04709F43">
        <w:t xml:space="preserve"> </w:t>
      </w:r>
      <w:r w:rsidR="00284831">
        <w:t>valitsemisalaüles</w:t>
      </w:r>
      <w:r w:rsidR="008B3F51">
        <w:t xml:space="preserve">elt </w:t>
      </w:r>
      <w:r w:rsidR="00284831">
        <w:t xml:space="preserve">(edaspidi VA) </w:t>
      </w:r>
      <w:r w:rsidR="04709F43">
        <w:t xml:space="preserve">teenuspõhise juhtimise </w:t>
      </w:r>
      <w:r w:rsidR="008B3F51">
        <w:t>põhimõtteid, mis on täpsemalt kirjeldatud teenuspõhise juhtimise raamistikus (P16), mis hõlmab kõiki VA asutusi ja teenuseid</w:t>
      </w:r>
      <w:r w:rsidR="00284831">
        <w:t>. K</w:t>
      </w:r>
      <w:r w:rsidR="04709F43">
        <w:t xml:space="preserve">õik </w:t>
      </w:r>
      <w:r w:rsidR="00284831">
        <w:t xml:space="preserve">SoM-i </w:t>
      </w:r>
      <w:r w:rsidR="04709F43">
        <w:t>tegevused on jaotatud poliitikavaldkondade ja tugiteenuste vahel</w:t>
      </w:r>
      <w:r w:rsidR="00072A5D">
        <w:t xml:space="preserve"> </w:t>
      </w:r>
      <w:r w:rsidR="295B13F9">
        <w:t xml:space="preserve">(vt joonis </w:t>
      </w:r>
      <w:r w:rsidR="00072A5D">
        <w:t>3</w:t>
      </w:r>
      <w:r w:rsidR="295B13F9">
        <w:t>)</w:t>
      </w:r>
      <w:r w:rsidR="686F3386">
        <w:t>.</w:t>
      </w:r>
    </w:p>
    <w:p w14:paraId="0F939502" w14:textId="085B196F" w:rsidR="253A6611" w:rsidRDefault="253A6611" w:rsidP="253A6611">
      <w:pPr>
        <w:rPr>
          <w:szCs w:val="22"/>
        </w:rPr>
      </w:pPr>
    </w:p>
    <w:p w14:paraId="4C761C10" w14:textId="0214F88C" w:rsidR="007541F9" w:rsidRPr="00991190" w:rsidRDefault="00BA7213" w:rsidP="008C2AF9">
      <w:pPr>
        <w:pStyle w:val="Heading3"/>
      </w:pPr>
      <w:r>
        <w:t>1.3. A</w:t>
      </w:r>
      <w:r w:rsidR="007541F9">
        <w:t>lusdokumendid</w:t>
      </w:r>
    </w:p>
    <w:p w14:paraId="6A1F6129" w14:textId="7F9EA8D5" w:rsidR="007541F9" w:rsidRDefault="007541F9" w:rsidP="00315472">
      <w:pPr>
        <w:rPr>
          <w:rFonts w:eastAsiaTheme="majorEastAsia"/>
        </w:rPr>
      </w:pPr>
      <w:r w:rsidRPr="006D3264">
        <w:rPr>
          <w:rFonts w:eastAsiaTheme="majorEastAsia"/>
        </w:rPr>
        <w:t xml:space="preserve">Juhtimissüsteemi loomisel on arvesse võetud avaliku sektori asutuse toimimisele kohalduvaid riiklikke õigusakte ja parimaid </w:t>
      </w:r>
      <w:r w:rsidR="00FA0A3A">
        <w:rPr>
          <w:rFonts w:eastAsiaTheme="majorEastAsia"/>
        </w:rPr>
        <w:t>kogemusi</w:t>
      </w:r>
      <w:r w:rsidRPr="006D3264">
        <w:rPr>
          <w:rFonts w:eastAsiaTheme="majorEastAsia"/>
        </w:rPr>
        <w:t xml:space="preserve">. Organisatsiooni arengu </w:t>
      </w:r>
      <w:r w:rsidR="00CB77DF">
        <w:rPr>
          <w:rFonts w:eastAsiaTheme="majorEastAsia"/>
        </w:rPr>
        <w:t>aluseks</w:t>
      </w:r>
      <w:r w:rsidRPr="006D3264">
        <w:rPr>
          <w:rFonts w:eastAsiaTheme="majorEastAsia"/>
        </w:rPr>
        <w:t xml:space="preserve"> on </w:t>
      </w:r>
      <w:hyperlink r:id="rId11" w:history="1">
        <w:r w:rsidRPr="006D3264">
          <w:rPr>
            <w:rStyle w:val="Hyperlink"/>
            <w:rFonts w:eastAsiaTheme="majorEastAsia" w:cstheme="minorHAnsi"/>
            <w:szCs w:val="22"/>
          </w:rPr>
          <w:t>Eesti riigi pikaajaline arengustrateegia „Eesti 2035“</w:t>
        </w:r>
      </w:hyperlink>
      <w:r w:rsidRPr="006D3264">
        <w:rPr>
          <w:rFonts w:eastAsiaTheme="majorEastAsia"/>
        </w:rPr>
        <w:t>, valdkonna arengukavad, riigi tugi- jm horisontaalseid arengusuundi käsitlevad strateegilised dokumendid ja õigusaktid (nt riigireformi tegevuskava, riigiülene personalistrateegia jt), Vabariigi Valitsuse tegevusprogramm (VV</w:t>
      </w:r>
      <w:r>
        <w:rPr>
          <w:rFonts w:eastAsiaTheme="majorEastAsia"/>
        </w:rPr>
        <w:t xml:space="preserve"> </w:t>
      </w:r>
      <w:r w:rsidRPr="006D3264">
        <w:rPr>
          <w:rFonts w:eastAsiaTheme="majorEastAsia"/>
        </w:rPr>
        <w:t>TP), olulisemate protsesside kvaliteedinäitajad ning klientide</w:t>
      </w:r>
      <w:r w:rsidR="00BC726F">
        <w:rPr>
          <w:rFonts w:eastAsiaTheme="majorEastAsia"/>
        </w:rPr>
        <w:t>,</w:t>
      </w:r>
      <w:r w:rsidRPr="006D3264">
        <w:rPr>
          <w:rFonts w:eastAsiaTheme="majorEastAsia"/>
        </w:rPr>
        <w:t xml:space="preserve"> partnerite</w:t>
      </w:r>
      <w:r w:rsidR="00BC726F">
        <w:rPr>
          <w:rFonts w:eastAsiaTheme="majorEastAsia"/>
        </w:rPr>
        <w:t xml:space="preserve"> ja</w:t>
      </w:r>
      <w:r w:rsidRPr="006D3264">
        <w:rPr>
          <w:rFonts w:eastAsiaTheme="majorEastAsia"/>
        </w:rPr>
        <w:t xml:space="preserve"> oma töötajate tagasiside</w:t>
      </w:r>
      <w:r>
        <w:rPr>
          <w:rFonts w:eastAsiaTheme="majorEastAsia"/>
        </w:rPr>
        <w:t xml:space="preserve">. </w:t>
      </w:r>
      <w:r w:rsidR="00702F95">
        <w:rPr>
          <w:rFonts w:eastAsiaTheme="majorEastAsia"/>
        </w:rPr>
        <w:t>Ministeeriumi</w:t>
      </w:r>
      <w:r w:rsidRPr="006D3264">
        <w:rPr>
          <w:rFonts w:eastAsiaTheme="majorEastAsia"/>
        </w:rPr>
        <w:t xml:space="preserve"> põhifunktsioonid </w:t>
      </w:r>
      <w:r w:rsidR="00BC726F">
        <w:rPr>
          <w:rFonts w:eastAsiaTheme="majorEastAsia"/>
        </w:rPr>
        <w:t>ja</w:t>
      </w:r>
      <w:r w:rsidRPr="006D3264">
        <w:rPr>
          <w:rFonts w:eastAsiaTheme="majorEastAsia"/>
        </w:rPr>
        <w:t xml:space="preserve"> ülesanded on fikseeritud </w:t>
      </w:r>
      <w:hyperlink r:id="rId12">
        <w:r w:rsidR="00632FEA">
          <w:rPr>
            <w:rStyle w:val="Hyperlink"/>
            <w:rFonts w:eastAsiaTheme="majorEastAsia" w:cstheme="minorHAnsi"/>
            <w:szCs w:val="22"/>
          </w:rPr>
          <w:t>ministeeriumi</w:t>
        </w:r>
        <w:r w:rsidRPr="006D3264">
          <w:rPr>
            <w:rStyle w:val="Hyperlink"/>
            <w:rFonts w:eastAsiaTheme="majorEastAsia" w:cstheme="minorHAnsi"/>
            <w:szCs w:val="22"/>
          </w:rPr>
          <w:t xml:space="preserve"> põhimääruses</w:t>
        </w:r>
      </w:hyperlink>
      <w:r w:rsidRPr="006D3264">
        <w:rPr>
          <w:rFonts w:eastAsiaTheme="majorEastAsia"/>
        </w:rPr>
        <w:t xml:space="preserve">, detailsemalt </w:t>
      </w:r>
      <w:r w:rsidRPr="00CB77DF">
        <w:rPr>
          <w:rFonts w:eastAsiaTheme="majorEastAsia"/>
        </w:rPr>
        <w:t>on osakon</w:t>
      </w:r>
      <w:r w:rsidR="00CB77DF">
        <w:rPr>
          <w:rFonts w:eastAsiaTheme="majorEastAsia"/>
        </w:rPr>
        <w:t>dade</w:t>
      </w:r>
      <w:r w:rsidRPr="00CB77DF">
        <w:rPr>
          <w:rFonts w:eastAsiaTheme="majorEastAsia"/>
        </w:rPr>
        <w:t xml:space="preserve"> ülesande</w:t>
      </w:r>
      <w:r w:rsidR="00CB77DF">
        <w:rPr>
          <w:rFonts w:eastAsiaTheme="majorEastAsia"/>
        </w:rPr>
        <w:t>i</w:t>
      </w:r>
      <w:r w:rsidRPr="00CB77DF">
        <w:rPr>
          <w:rFonts w:eastAsiaTheme="majorEastAsia"/>
        </w:rPr>
        <w:t>d</w:t>
      </w:r>
      <w:r w:rsidRPr="006D3264">
        <w:rPr>
          <w:rFonts w:eastAsiaTheme="majorEastAsia"/>
        </w:rPr>
        <w:t xml:space="preserve"> ja funktsioon</w:t>
      </w:r>
      <w:r w:rsidR="00CB77DF">
        <w:rPr>
          <w:rFonts w:eastAsiaTheme="majorEastAsia"/>
        </w:rPr>
        <w:t>e kirjeldatud</w:t>
      </w:r>
      <w:r w:rsidRPr="006D3264">
        <w:rPr>
          <w:rFonts w:eastAsiaTheme="majorEastAsia"/>
        </w:rPr>
        <w:t xml:space="preserve"> </w:t>
      </w:r>
      <w:hyperlink r:id="rId13" w:history="1">
        <w:r w:rsidRPr="00DC5B43">
          <w:rPr>
            <w:rStyle w:val="Hyperlink"/>
            <w:rFonts w:eastAsiaTheme="majorEastAsia" w:cstheme="minorHAnsi"/>
            <w:szCs w:val="22"/>
          </w:rPr>
          <w:t>osakondade põhimäärustes</w:t>
        </w:r>
      </w:hyperlink>
      <w:r w:rsidRPr="006D3264">
        <w:rPr>
          <w:rFonts w:eastAsiaTheme="majorEastAsia"/>
        </w:rPr>
        <w:t xml:space="preserve">. </w:t>
      </w:r>
    </w:p>
    <w:p w14:paraId="0DC5A32B" w14:textId="77777777" w:rsidR="00E4031A" w:rsidRPr="006D3264" w:rsidRDefault="00E4031A" w:rsidP="00315472">
      <w:pPr>
        <w:rPr>
          <w:rFonts w:eastAsiaTheme="majorEastAsia"/>
        </w:rPr>
      </w:pPr>
    </w:p>
    <w:p w14:paraId="50DF4972" w14:textId="2F361EE1" w:rsidR="007541F9" w:rsidRPr="002945BB" w:rsidRDefault="00EF24D8" w:rsidP="008C2AF9">
      <w:pPr>
        <w:pStyle w:val="Heading3"/>
      </w:pPr>
      <w:r>
        <w:t>1.4</w:t>
      </w:r>
      <w:r w:rsidR="007541F9" w:rsidRPr="002945BB">
        <w:t>. R</w:t>
      </w:r>
      <w:r w:rsidR="007541F9">
        <w:t>ollid ja vastutus</w:t>
      </w:r>
    </w:p>
    <w:p w14:paraId="423E8B42" w14:textId="23CA9C31" w:rsidR="0025637F" w:rsidRDefault="007541F9" w:rsidP="253A6611">
      <w:pPr>
        <w:shd w:val="clear" w:color="auto" w:fill="FFFFFF" w:themeFill="background1"/>
        <w:spacing w:after="0"/>
        <w:jc w:val="left"/>
        <w:rPr>
          <w:rFonts w:eastAsiaTheme="majorEastAsia"/>
          <w:b/>
          <w:bCs/>
          <w:szCs w:val="22"/>
        </w:rPr>
      </w:pPr>
      <w:r w:rsidRPr="253A6611">
        <w:rPr>
          <w:rFonts w:eastAsiaTheme="majorEastAsia"/>
        </w:rPr>
        <w:t xml:space="preserve">Juhtimissüsteemi toimimise eest </w:t>
      </w:r>
      <w:r w:rsidRPr="253A6611">
        <w:rPr>
          <w:rFonts w:eastAsiaTheme="majorEastAsia"/>
          <w:b/>
          <w:bCs/>
        </w:rPr>
        <w:t xml:space="preserve">vastutab </w:t>
      </w:r>
      <w:r w:rsidRPr="253A6611">
        <w:rPr>
          <w:rStyle w:val="Strong"/>
        </w:rPr>
        <w:t>kantsler</w:t>
      </w:r>
      <w:r w:rsidR="00CF33A5" w:rsidRPr="253A6611">
        <w:rPr>
          <w:rStyle w:val="Strong"/>
          <w:b w:val="0"/>
          <w:bCs w:val="0"/>
        </w:rPr>
        <w:t>.</w:t>
      </w:r>
      <w:r w:rsidR="00CF33A5" w:rsidRPr="253A6611">
        <w:rPr>
          <w:rFonts w:eastAsiaTheme="majorEastAsia"/>
        </w:rPr>
        <w:t xml:space="preserve"> J</w:t>
      </w:r>
      <w:r w:rsidRPr="253A6611">
        <w:rPr>
          <w:rFonts w:eastAsiaTheme="majorEastAsia"/>
        </w:rPr>
        <w:t xml:space="preserve">uhtimissüsteemi keskse koordineerimise eest </w:t>
      </w:r>
      <w:r w:rsidR="0025784F" w:rsidRPr="253A6611">
        <w:rPr>
          <w:rFonts w:eastAsiaTheme="majorEastAsia"/>
        </w:rPr>
        <w:t xml:space="preserve">vastutab </w:t>
      </w:r>
      <w:r w:rsidRPr="253A6611">
        <w:rPr>
          <w:rStyle w:val="Strong"/>
        </w:rPr>
        <w:t>kvaliteedijuht</w:t>
      </w:r>
      <w:r w:rsidRPr="253A6611">
        <w:rPr>
          <w:rFonts w:eastAsiaTheme="majorEastAsia"/>
        </w:rPr>
        <w:t xml:space="preserve">. Kõik töötajad tegutsevad lähtuvalt kinnitatud </w:t>
      </w:r>
      <w:r w:rsidR="0025637F" w:rsidRPr="253A6611">
        <w:rPr>
          <w:rFonts w:eastAsiaTheme="majorEastAsia"/>
        </w:rPr>
        <w:t>protsessidest</w:t>
      </w:r>
      <w:r w:rsidR="00D57F9D" w:rsidRPr="253A6611">
        <w:rPr>
          <w:rFonts w:eastAsiaTheme="majorEastAsia"/>
        </w:rPr>
        <w:t xml:space="preserve"> ja </w:t>
      </w:r>
      <w:r w:rsidR="0025637F" w:rsidRPr="253A6611">
        <w:rPr>
          <w:rFonts w:eastAsiaTheme="majorEastAsia"/>
        </w:rPr>
        <w:t xml:space="preserve">juhenditest </w:t>
      </w:r>
      <w:r w:rsidRPr="253A6611">
        <w:rPr>
          <w:rFonts w:eastAsiaTheme="majorEastAsia"/>
        </w:rPr>
        <w:t xml:space="preserve">ning kantsleri ja struktuuriüksuste juhtide korraldustest. </w:t>
      </w:r>
      <w:r w:rsidR="3F46E0D5" w:rsidRPr="253A6611">
        <w:rPr>
          <w:rFonts w:eastAsiaTheme="majorEastAsia"/>
          <w:szCs w:val="22"/>
        </w:rPr>
        <w:t xml:space="preserve">Igal poliitikavaldkonnal on </w:t>
      </w:r>
      <w:r w:rsidR="3F46E0D5" w:rsidRPr="253A6611">
        <w:rPr>
          <w:rFonts w:eastAsiaTheme="majorEastAsia"/>
          <w:b/>
          <w:bCs/>
          <w:szCs w:val="22"/>
        </w:rPr>
        <w:t xml:space="preserve">poliitikajuht, </w:t>
      </w:r>
      <w:r w:rsidR="3F46E0D5" w:rsidRPr="253A6611">
        <w:rPr>
          <w:rFonts w:eastAsiaTheme="majorEastAsia"/>
          <w:szCs w:val="22"/>
        </w:rPr>
        <w:t>igal</w:t>
      </w:r>
      <w:r w:rsidR="3F46E0D5" w:rsidRPr="253A6611">
        <w:rPr>
          <w:rFonts w:eastAsiaTheme="majorEastAsia"/>
          <w:b/>
          <w:bCs/>
          <w:szCs w:val="22"/>
        </w:rPr>
        <w:t xml:space="preserve"> </w:t>
      </w:r>
      <w:r w:rsidR="3F46E0D5" w:rsidRPr="253A6611">
        <w:rPr>
          <w:rFonts w:eastAsiaTheme="majorEastAsia"/>
          <w:szCs w:val="22"/>
        </w:rPr>
        <w:t xml:space="preserve">tugiteenusel </w:t>
      </w:r>
      <w:r w:rsidR="3F46E0D5" w:rsidRPr="253A6611">
        <w:rPr>
          <w:rFonts w:eastAsiaTheme="majorEastAsia"/>
          <w:b/>
          <w:bCs/>
          <w:szCs w:val="22"/>
        </w:rPr>
        <w:t>tugiteenuse juht</w:t>
      </w:r>
      <w:r w:rsidR="3F46E0D5" w:rsidRPr="253A6611">
        <w:rPr>
          <w:rFonts w:eastAsiaTheme="majorEastAsia"/>
          <w:szCs w:val="22"/>
        </w:rPr>
        <w:t xml:space="preserve"> ning igal protsessil </w:t>
      </w:r>
      <w:r w:rsidR="3F46E0D5" w:rsidRPr="253A6611">
        <w:rPr>
          <w:rFonts w:eastAsiaTheme="majorEastAsia"/>
          <w:b/>
          <w:bCs/>
          <w:szCs w:val="22"/>
        </w:rPr>
        <w:t>protsessi omanik.</w:t>
      </w:r>
    </w:p>
    <w:p w14:paraId="02887F84" w14:textId="1DBF7534" w:rsidR="253A6611" w:rsidRDefault="253A6611" w:rsidP="253A6611">
      <w:pPr>
        <w:shd w:val="clear" w:color="auto" w:fill="FFFFFF" w:themeFill="background1"/>
        <w:spacing w:after="0"/>
        <w:jc w:val="left"/>
        <w:rPr>
          <w:rFonts w:eastAsiaTheme="majorEastAsia"/>
          <w:b/>
          <w:bCs/>
          <w:szCs w:val="22"/>
        </w:rPr>
      </w:pPr>
    </w:p>
    <w:p w14:paraId="6CC314BE" w14:textId="3C961DF8" w:rsidR="0025637F" w:rsidRDefault="007541F9" w:rsidP="253A6611">
      <w:pPr>
        <w:rPr>
          <w:rFonts w:eastAsiaTheme="majorEastAsia"/>
        </w:rPr>
      </w:pPr>
      <w:r w:rsidRPr="253A6611">
        <w:rPr>
          <w:rFonts w:eastAsiaTheme="majorEastAsia"/>
        </w:rPr>
        <w:t xml:space="preserve">Kvaliteedijuht vastutab juhtimissüsteemi dokumentide ajakohasuse </w:t>
      </w:r>
      <w:r w:rsidR="00F2412C">
        <w:rPr>
          <w:rFonts w:eastAsiaTheme="majorEastAsia"/>
        </w:rPr>
        <w:t xml:space="preserve">tagamise </w:t>
      </w:r>
      <w:r w:rsidR="00CF33A5" w:rsidRPr="253A6611">
        <w:rPr>
          <w:rFonts w:eastAsiaTheme="majorEastAsia"/>
        </w:rPr>
        <w:t>ning</w:t>
      </w:r>
      <w:r w:rsidRPr="253A6611">
        <w:rPr>
          <w:rFonts w:eastAsiaTheme="majorEastAsia"/>
        </w:rPr>
        <w:t xml:space="preserve"> kõigile </w:t>
      </w:r>
      <w:r w:rsidRPr="253A6611">
        <w:rPr>
          <w:rFonts w:eastAsiaTheme="majorEastAsia"/>
          <w:szCs w:val="22"/>
        </w:rPr>
        <w:t>olemasolevatele ja uutele töötajatele</w:t>
      </w:r>
      <w:r w:rsidR="00CF33A5" w:rsidRPr="253A6611">
        <w:rPr>
          <w:rFonts w:eastAsiaTheme="majorEastAsia"/>
          <w:szCs w:val="22"/>
        </w:rPr>
        <w:t xml:space="preserve"> juhtimissüsteemi tutvustamise eest</w:t>
      </w:r>
      <w:r w:rsidRPr="253A6611">
        <w:rPr>
          <w:rFonts w:eastAsiaTheme="majorEastAsia"/>
          <w:szCs w:val="22"/>
        </w:rPr>
        <w:t xml:space="preserve">. </w:t>
      </w:r>
    </w:p>
    <w:p w14:paraId="2111754E" w14:textId="3356F6EF" w:rsidR="007541F9" w:rsidRDefault="0025637F" w:rsidP="00F71053">
      <w:pPr>
        <w:shd w:val="clear" w:color="auto" w:fill="FFFFFF" w:themeFill="background1"/>
        <w:spacing w:after="0"/>
        <w:rPr>
          <w:rFonts w:eastAsiaTheme="majorEastAsia"/>
        </w:rPr>
      </w:pPr>
      <w:r w:rsidRPr="253A6611">
        <w:rPr>
          <w:rFonts w:eastAsiaTheme="majorEastAsia"/>
          <w:b/>
          <w:bCs/>
        </w:rPr>
        <w:t>P</w:t>
      </w:r>
      <w:r w:rsidR="007541F9" w:rsidRPr="253A6611">
        <w:rPr>
          <w:rStyle w:val="Strong"/>
        </w:rPr>
        <w:t>rotsessiomanik</w:t>
      </w:r>
      <w:r w:rsidR="007541F9" w:rsidRPr="253A6611">
        <w:rPr>
          <w:rFonts w:eastAsiaTheme="majorEastAsia"/>
        </w:rPr>
        <w:t xml:space="preserve"> vastutab protsess</w:t>
      </w:r>
      <w:r w:rsidRPr="253A6611">
        <w:rPr>
          <w:rFonts w:eastAsiaTheme="majorEastAsia"/>
        </w:rPr>
        <w:t>i</w:t>
      </w:r>
      <w:r w:rsidR="007541F9" w:rsidRPr="253A6611">
        <w:rPr>
          <w:rFonts w:eastAsiaTheme="majorEastAsia"/>
        </w:rPr>
        <w:t xml:space="preserve"> asjakoha</w:t>
      </w:r>
      <w:r w:rsidRPr="253A6611">
        <w:rPr>
          <w:rFonts w:eastAsiaTheme="majorEastAsia"/>
        </w:rPr>
        <w:t>suse eest</w:t>
      </w:r>
      <w:r w:rsidR="00A66422" w:rsidRPr="253A6611">
        <w:rPr>
          <w:rFonts w:eastAsiaTheme="majorEastAsia"/>
        </w:rPr>
        <w:t xml:space="preserve"> </w:t>
      </w:r>
      <w:r w:rsidR="007541F9" w:rsidRPr="253A6611">
        <w:rPr>
          <w:rFonts w:eastAsiaTheme="majorEastAsia"/>
        </w:rPr>
        <w:t>(</w:t>
      </w:r>
      <w:r w:rsidRPr="253A6611">
        <w:rPr>
          <w:rFonts w:eastAsiaTheme="majorEastAsia"/>
        </w:rPr>
        <w:t xml:space="preserve">tugiteenus </w:t>
      </w:r>
      <w:r w:rsidR="007541F9" w:rsidRPr="253A6611">
        <w:rPr>
          <w:rFonts w:eastAsiaTheme="majorEastAsia"/>
        </w:rPr>
        <w:t>koondab protsessid</w:t>
      </w:r>
      <w:r w:rsidR="00284831">
        <w:rPr>
          <w:rFonts w:eastAsiaTheme="majorEastAsia"/>
        </w:rPr>
        <w:t>,</w:t>
      </w:r>
      <w:r w:rsidR="00A66422" w:rsidRPr="253A6611">
        <w:rPr>
          <w:rFonts w:eastAsiaTheme="majorEastAsia"/>
        </w:rPr>
        <w:t xml:space="preserve"> </w:t>
      </w:r>
      <w:r w:rsidR="007541F9" w:rsidRPr="253A6611">
        <w:rPr>
          <w:rFonts w:eastAsiaTheme="majorEastAsia"/>
        </w:rPr>
        <w:t xml:space="preserve">igal protsessil </w:t>
      </w:r>
      <w:r w:rsidR="00CF33A5" w:rsidRPr="253A6611">
        <w:rPr>
          <w:rFonts w:eastAsiaTheme="majorEastAsia"/>
        </w:rPr>
        <w:t xml:space="preserve">on </w:t>
      </w:r>
      <w:r w:rsidR="007541F9" w:rsidRPr="253A6611">
        <w:rPr>
          <w:rFonts w:eastAsiaTheme="majorEastAsia"/>
        </w:rPr>
        <w:t xml:space="preserve">omanik). </w:t>
      </w:r>
    </w:p>
    <w:p w14:paraId="5D5FE7AE" w14:textId="77777777" w:rsidR="00E4031A" w:rsidRDefault="00E4031A" w:rsidP="00C02F3F">
      <w:pPr>
        <w:rPr>
          <w:rFonts w:eastAsiaTheme="majorEastAsia" w:cstheme="minorHAnsi"/>
        </w:rPr>
      </w:pPr>
    </w:p>
    <w:p w14:paraId="35CDF17A" w14:textId="77777777" w:rsidR="007541F9" w:rsidRPr="00EF24D8" w:rsidRDefault="00EF24D8" w:rsidP="00E4031A">
      <w:pPr>
        <w:pStyle w:val="Heading4"/>
        <w:spacing w:after="0"/>
      </w:pPr>
      <w:r>
        <w:t>1.4.1.</w:t>
      </w:r>
      <w:r w:rsidR="007541F9" w:rsidRPr="00EF24D8">
        <w:t xml:space="preserve"> Juhtimistasandid ja -organid</w:t>
      </w:r>
    </w:p>
    <w:p w14:paraId="249F0C2B" w14:textId="09D74698" w:rsidR="0052621F" w:rsidRDefault="00483F7A" w:rsidP="007541F9">
      <w:pPr>
        <w:spacing w:before="240" w:after="0" w:line="276" w:lineRule="auto"/>
        <w:rPr>
          <w:rFonts w:ascii="Roboto" w:eastAsiaTheme="majorEastAsia" w:hAnsi="Roboto" w:cstheme="majorBidi"/>
          <w:szCs w:val="22"/>
        </w:rPr>
      </w:pPr>
      <w:r>
        <w:rPr>
          <w:rFonts w:ascii="Roboto" w:eastAsiaTheme="majorEastAsia" w:hAnsi="Roboto" w:cstheme="majorBidi"/>
          <w:szCs w:val="22"/>
        </w:rPr>
        <w:t>Ministeeriumi</w:t>
      </w:r>
      <w:r w:rsidR="007541F9" w:rsidRPr="00767850">
        <w:rPr>
          <w:rFonts w:ascii="Roboto" w:eastAsiaTheme="majorEastAsia" w:hAnsi="Roboto" w:cstheme="majorBidi"/>
          <w:szCs w:val="22"/>
        </w:rPr>
        <w:t xml:space="preserve"> valitsemisala juhi</w:t>
      </w:r>
      <w:r w:rsidR="008B3F51">
        <w:rPr>
          <w:rFonts w:ascii="Roboto" w:eastAsiaTheme="majorEastAsia" w:hAnsi="Roboto" w:cstheme="majorBidi"/>
          <w:szCs w:val="22"/>
        </w:rPr>
        <w:t>b</w:t>
      </w:r>
      <w:r w:rsidR="007541F9" w:rsidRPr="00767850">
        <w:rPr>
          <w:rFonts w:ascii="Roboto" w:eastAsiaTheme="majorEastAsia" w:hAnsi="Roboto" w:cstheme="majorBidi"/>
          <w:szCs w:val="22"/>
        </w:rPr>
        <w:t xml:space="preserve"> </w:t>
      </w:r>
      <w:r w:rsidR="00570D5B">
        <w:rPr>
          <w:rFonts w:ascii="Roboto" w:eastAsiaTheme="majorEastAsia" w:hAnsi="Roboto" w:cstheme="majorBidi"/>
          <w:szCs w:val="22"/>
        </w:rPr>
        <w:t>minister (või ministrid)</w:t>
      </w:r>
      <w:r w:rsidR="0025784F">
        <w:rPr>
          <w:rFonts w:ascii="Roboto" w:eastAsiaTheme="majorEastAsia" w:hAnsi="Roboto" w:cstheme="majorBidi"/>
          <w:szCs w:val="22"/>
        </w:rPr>
        <w:t>.</w:t>
      </w:r>
      <w:r w:rsidR="007541F9" w:rsidRPr="00767850">
        <w:rPr>
          <w:rFonts w:ascii="Roboto" w:eastAsiaTheme="majorEastAsia" w:hAnsi="Roboto" w:cstheme="majorBidi"/>
          <w:szCs w:val="22"/>
        </w:rPr>
        <w:t xml:space="preserve"> </w:t>
      </w:r>
      <w:r w:rsidR="007541F9" w:rsidRPr="00CF33A5">
        <w:rPr>
          <w:rFonts w:ascii="Roboto" w:eastAsiaTheme="majorEastAsia" w:hAnsi="Roboto" w:cstheme="majorBidi"/>
          <w:szCs w:val="22"/>
        </w:rPr>
        <w:t>Ministeeriumi tööd</w:t>
      </w:r>
      <w:r w:rsidR="007541F9" w:rsidRPr="00767850">
        <w:rPr>
          <w:rFonts w:ascii="Roboto" w:eastAsiaTheme="majorEastAsia" w:hAnsi="Roboto" w:cstheme="majorBidi"/>
          <w:szCs w:val="22"/>
        </w:rPr>
        <w:t xml:space="preserve"> juhi</w:t>
      </w:r>
      <w:r w:rsidR="00772974">
        <w:rPr>
          <w:rFonts w:ascii="Roboto" w:eastAsiaTheme="majorEastAsia" w:hAnsi="Roboto" w:cstheme="majorBidi"/>
          <w:szCs w:val="22"/>
        </w:rPr>
        <w:t>vad</w:t>
      </w:r>
      <w:r w:rsidR="007541F9" w:rsidRPr="00767850">
        <w:rPr>
          <w:rFonts w:ascii="Roboto" w:eastAsiaTheme="majorEastAsia" w:hAnsi="Roboto" w:cstheme="majorBidi"/>
          <w:szCs w:val="22"/>
        </w:rPr>
        <w:t xml:space="preserve"> kantsler </w:t>
      </w:r>
      <w:r w:rsidR="00772974">
        <w:rPr>
          <w:rFonts w:ascii="Roboto" w:eastAsiaTheme="majorEastAsia" w:hAnsi="Roboto" w:cstheme="majorBidi"/>
          <w:szCs w:val="22"/>
        </w:rPr>
        <w:t>ja</w:t>
      </w:r>
      <w:r w:rsidR="007541F9" w:rsidRPr="00767850">
        <w:rPr>
          <w:rFonts w:ascii="Roboto" w:eastAsiaTheme="majorEastAsia" w:hAnsi="Roboto" w:cstheme="majorBidi"/>
          <w:szCs w:val="22"/>
        </w:rPr>
        <w:t xml:space="preserve"> juhtkond. </w:t>
      </w:r>
      <w:r w:rsidR="007541F9" w:rsidRPr="00702F95">
        <w:rPr>
          <w:rFonts w:ascii="Roboto" w:eastAsiaTheme="majorEastAsia" w:hAnsi="Roboto" w:cstheme="majorBidi"/>
          <w:szCs w:val="22"/>
        </w:rPr>
        <w:t>Ministeeriumi</w:t>
      </w:r>
      <w:r w:rsidR="007541F9" w:rsidRPr="00767850">
        <w:rPr>
          <w:rFonts w:ascii="Roboto" w:eastAsiaTheme="majorEastAsia" w:hAnsi="Roboto" w:cstheme="majorBidi"/>
          <w:szCs w:val="22"/>
        </w:rPr>
        <w:t xml:space="preserve"> struktuurüksused pannakse paika põhimäärusega, mille kinnitab valitsus</w:t>
      </w:r>
      <w:r w:rsidR="00FD5058">
        <w:rPr>
          <w:rFonts w:ascii="Roboto" w:eastAsiaTheme="majorEastAsia" w:hAnsi="Roboto" w:cstheme="majorBidi"/>
          <w:szCs w:val="22"/>
        </w:rPr>
        <w:t xml:space="preserve">. </w:t>
      </w:r>
      <w:r w:rsidR="007541F9" w:rsidRPr="00767850">
        <w:rPr>
          <w:rFonts w:ascii="Roboto" w:eastAsiaTheme="majorEastAsia" w:hAnsi="Roboto" w:cstheme="majorBidi"/>
          <w:szCs w:val="22"/>
        </w:rPr>
        <w:t xml:space="preserve">Kehtiv </w:t>
      </w:r>
      <w:r w:rsidR="00FD5058">
        <w:rPr>
          <w:rFonts w:ascii="Roboto" w:eastAsiaTheme="majorEastAsia" w:hAnsi="Roboto" w:cstheme="majorBidi"/>
          <w:szCs w:val="22"/>
        </w:rPr>
        <w:t xml:space="preserve">ministeeriumi </w:t>
      </w:r>
      <w:r w:rsidR="007541F9" w:rsidRPr="00767850">
        <w:rPr>
          <w:rFonts w:ascii="Roboto" w:eastAsiaTheme="majorEastAsia" w:hAnsi="Roboto" w:cstheme="majorBidi"/>
          <w:szCs w:val="22"/>
        </w:rPr>
        <w:t xml:space="preserve">struktuur on leitav </w:t>
      </w:r>
      <w:r>
        <w:rPr>
          <w:rFonts w:ascii="Roboto" w:eastAsiaTheme="majorEastAsia" w:hAnsi="Roboto" w:cstheme="majorBidi"/>
          <w:szCs w:val="22"/>
        </w:rPr>
        <w:t>ministeeriumi</w:t>
      </w:r>
      <w:r w:rsidR="00CC0E7C">
        <w:rPr>
          <w:rFonts w:ascii="Roboto" w:eastAsiaTheme="majorEastAsia" w:hAnsi="Roboto" w:cstheme="majorBidi"/>
          <w:szCs w:val="22"/>
        </w:rPr>
        <w:t xml:space="preserve"> </w:t>
      </w:r>
      <w:hyperlink r:id="rId14">
        <w:r w:rsidR="007541F9" w:rsidRPr="00767850">
          <w:rPr>
            <w:rStyle w:val="Hyperlink"/>
            <w:rFonts w:eastAsiaTheme="majorEastAsia" w:cstheme="majorBidi"/>
            <w:szCs w:val="22"/>
          </w:rPr>
          <w:t>kodulehelt</w:t>
        </w:r>
      </w:hyperlink>
      <w:r w:rsidR="007541F9" w:rsidRPr="00767850">
        <w:rPr>
          <w:rFonts w:ascii="Roboto" w:eastAsiaTheme="majorEastAsia" w:hAnsi="Roboto" w:cstheme="majorBidi"/>
          <w:szCs w:val="22"/>
        </w:rPr>
        <w:t xml:space="preserve">. </w:t>
      </w:r>
    </w:p>
    <w:tbl>
      <w:tblPr>
        <w:tblStyle w:val="GridTable1Light-Accent1"/>
        <w:tblpPr w:leftFromText="141" w:rightFromText="141" w:vertAnchor="text" w:tblpY="-1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B0F0"/>
          <w:insideV w:val="single" w:sz="4" w:space="0" w:color="00B0F0"/>
        </w:tblBorders>
        <w:tblLayout w:type="fixed"/>
        <w:tblLook w:val="06A0" w:firstRow="1" w:lastRow="0" w:firstColumn="1" w:lastColumn="0" w:noHBand="1" w:noVBand="1"/>
      </w:tblPr>
      <w:tblGrid>
        <w:gridCol w:w="2127"/>
        <w:gridCol w:w="7649"/>
      </w:tblGrid>
      <w:tr w:rsidR="007541F9" w:rsidRPr="007C5DD9" w14:paraId="46A9F9DF" w14:textId="77777777" w:rsidTr="4F56C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2A16ABB6" w14:textId="77777777" w:rsidR="007541F9" w:rsidRPr="007C5DD9" w:rsidRDefault="007541F9" w:rsidP="00C02F3F">
            <w:pPr>
              <w:jc w:val="left"/>
              <w:rPr>
                <w:rFonts w:eastAsiaTheme="majorEastAsia"/>
              </w:rPr>
            </w:pPr>
            <w:r>
              <w:rPr>
                <w:rFonts w:eastAsiaTheme="majorEastAsia"/>
              </w:rPr>
              <w:lastRenderedPageBreak/>
              <w:t>Juhtimistasand</w:t>
            </w:r>
          </w:p>
        </w:tc>
        <w:tc>
          <w:tcPr>
            <w:tcW w:w="7649" w:type="dxa"/>
            <w:tcBorders>
              <w:left w:val="single" w:sz="4" w:space="0" w:color="498BFC" w:themeColor="accent1"/>
              <w:bottom w:val="single" w:sz="8" w:space="0" w:color="498BFC" w:themeColor="accent1"/>
            </w:tcBorders>
            <w:shd w:val="clear" w:color="auto" w:fill="DAE7FE" w:themeFill="accent1" w:themeFillTint="33"/>
            <w:vAlign w:val="center"/>
          </w:tcPr>
          <w:p w14:paraId="42C625EE" w14:textId="77777777" w:rsidR="007541F9" w:rsidRPr="007C5DD9" w:rsidRDefault="007541F9" w:rsidP="00C02F3F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</w:rPr>
              <w:t>Kirjeldus</w:t>
            </w:r>
          </w:p>
        </w:tc>
      </w:tr>
      <w:tr w:rsidR="007541F9" w:rsidRPr="007C5DD9" w14:paraId="12C94A7A" w14:textId="77777777" w:rsidTr="4F56C878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8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01E3B4C2" w14:textId="77777777" w:rsidR="007541F9" w:rsidRPr="00474CC7" w:rsidRDefault="007541F9" w:rsidP="00C02F3F">
            <w:pPr>
              <w:jc w:val="left"/>
              <w:rPr>
                <w:rFonts w:eastAsiaTheme="majorEastAsia"/>
                <w:szCs w:val="22"/>
              </w:rPr>
            </w:pPr>
            <w:r w:rsidRPr="009859CB">
              <w:rPr>
                <w:rFonts w:eastAsiaTheme="majorEastAsia"/>
                <w:szCs w:val="22"/>
              </w:rPr>
              <w:t>Minister</w:t>
            </w:r>
          </w:p>
        </w:tc>
        <w:tc>
          <w:tcPr>
            <w:tcW w:w="7649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</w:tcBorders>
            <w:vAlign w:val="center"/>
          </w:tcPr>
          <w:p w14:paraId="179A3AAA" w14:textId="3A007B47" w:rsidR="007541F9" w:rsidRPr="007C5DD9" w:rsidRDefault="00A95B09" w:rsidP="00F308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 w:cstheme="majorBidi"/>
                <w:szCs w:val="22"/>
              </w:rPr>
              <w:t>Minister e</w:t>
            </w:r>
            <w:r w:rsidRPr="00A95B09">
              <w:rPr>
                <w:rFonts w:eastAsiaTheme="majorEastAsia" w:cstheme="majorBidi"/>
                <w:szCs w:val="22"/>
              </w:rPr>
              <w:t>sindab valitsemisalaülest poliitilist vaadet</w:t>
            </w:r>
            <w:r w:rsidR="008B3F51">
              <w:rPr>
                <w:rFonts w:eastAsiaTheme="majorEastAsia" w:cstheme="majorBidi"/>
                <w:szCs w:val="22"/>
              </w:rPr>
              <w:t xml:space="preserve"> ning</w:t>
            </w:r>
            <w:r w:rsidRPr="00A95B09">
              <w:rPr>
                <w:rFonts w:eastAsiaTheme="majorEastAsia" w:cstheme="majorBidi"/>
                <w:szCs w:val="22"/>
              </w:rPr>
              <w:t xml:space="preserve"> seab poliitilisi prioriteete.</w:t>
            </w:r>
          </w:p>
        </w:tc>
      </w:tr>
      <w:tr w:rsidR="007541F9" w:rsidRPr="007C5DD9" w14:paraId="091E52A0" w14:textId="77777777" w:rsidTr="4F56C87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4F3AF612" w14:textId="77777777" w:rsidR="007541F9" w:rsidRPr="00474CC7" w:rsidRDefault="007541F9" w:rsidP="00C02F3F">
            <w:pPr>
              <w:jc w:val="left"/>
              <w:rPr>
                <w:rFonts w:eastAsiaTheme="majorEastAsia"/>
                <w:szCs w:val="22"/>
              </w:rPr>
            </w:pPr>
            <w:r w:rsidRPr="009859CB">
              <w:rPr>
                <w:rFonts w:eastAsiaTheme="majorEastAsia"/>
                <w:szCs w:val="22"/>
              </w:rPr>
              <w:t>Kantsler</w:t>
            </w:r>
          </w:p>
        </w:tc>
        <w:tc>
          <w:tcPr>
            <w:tcW w:w="7649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</w:tcBorders>
            <w:vAlign w:val="center"/>
          </w:tcPr>
          <w:p w14:paraId="412395AD" w14:textId="77777777" w:rsidR="00C24FC7" w:rsidRPr="00C24FC7" w:rsidRDefault="00C24FC7" w:rsidP="00C24F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C24FC7">
              <w:rPr>
                <w:rFonts w:eastAsiaTheme="majorEastAsia" w:cstheme="majorBidi"/>
                <w:szCs w:val="22"/>
              </w:rPr>
              <w:t xml:space="preserve">Juhib ministeeriumi ja valitsemisala asutuste tööd vastavalt </w:t>
            </w:r>
          </w:p>
          <w:p w14:paraId="7E765ABB" w14:textId="7A5686AF" w:rsidR="00D04E0A" w:rsidRPr="00D04E0A" w:rsidRDefault="00C24FC7" w:rsidP="00D04E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C24FC7">
              <w:rPr>
                <w:rFonts w:eastAsiaTheme="majorEastAsia" w:cstheme="majorBidi"/>
                <w:szCs w:val="22"/>
              </w:rPr>
              <w:t>arengukavadest tulenevatele strateegilistele eesmärkidele, seab</w:t>
            </w:r>
            <w:r w:rsidR="00D04E0A">
              <w:rPr>
                <w:rFonts w:eastAsiaTheme="majorEastAsia" w:cstheme="majorBidi"/>
                <w:szCs w:val="22"/>
              </w:rPr>
              <w:t xml:space="preserve"> </w:t>
            </w:r>
            <w:r w:rsidR="00D04E0A" w:rsidRPr="00D04E0A">
              <w:rPr>
                <w:rFonts w:eastAsiaTheme="majorEastAsia" w:cstheme="majorBidi"/>
                <w:szCs w:val="22"/>
              </w:rPr>
              <w:t xml:space="preserve">organisatsiooni strateegilised eesmärgid ning tagab nende elluviimise. </w:t>
            </w:r>
          </w:p>
          <w:p w14:paraId="23FF02E2" w14:textId="7E132244" w:rsidR="007541F9" w:rsidRPr="007C5DD9" w:rsidRDefault="00D04E0A" w:rsidP="00D04E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D04E0A">
              <w:rPr>
                <w:rFonts w:eastAsiaTheme="majorEastAsia" w:cstheme="majorBidi"/>
                <w:szCs w:val="22"/>
              </w:rPr>
              <w:t>Vastutab ministeeriumi eelarve eesmärgipärase täitmise eest</w:t>
            </w:r>
            <w:r w:rsidR="00D417C7">
              <w:rPr>
                <w:rFonts w:eastAsiaTheme="majorEastAsia" w:cstheme="majorBidi"/>
                <w:szCs w:val="22"/>
              </w:rPr>
              <w:t xml:space="preserve"> ning kinnitab ministeeriumi koosseisu</w:t>
            </w:r>
            <w:r w:rsidR="00FD5058">
              <w:rPr>
                <w:rFonts w:eastAsiaTheme="majorEastAsia" w:cstheme="majorBidi"/>
                <w:szCs w:val="22"/>
              </w:rPr>
              <w:t>, et täita arengukavades seatud eesmärgid</w:t>
            </w:r>
            <w:r w:rsidR="00D417C7">
              <w:rPr>
                <w:rFonts w:eastAsiaTheme="majorEastAsia" w:cstheme="majorBidi"/>
                <w:szCs w:val="22"/>
              </w:rPr>
              <w:t>.</w:t>
            </w:r>
          </w:p>
        </w:tc>
      </w:tr>
      <w:tr w:rsidR="007541F9" w:rsidRPr="007C5DD9" w14:paraId="1FD1C8A1" w14:textId="77777777" w:rsidTr="4F56C878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B547247" w14:textId="77777777" w:rsidR="007541F9" w:rsidRPr="00474CC7" w:rsidRDefault="007541F9" w:rsidP="00C02F3F">
            <w:pPr>
              <w:jc w:val="left"/>
              <w:rPr>
                <w:rFonts w:eastAsiaTheme="majorEastAsia"/>
                <w:szCs w:val="22"/>
              </w:rPr>
            </w:pPr>
            <w:r w:rsidRPr="009859CB">
              <w:rPr>
                <w:rFonts w:eastAsiaTheme="majorEastAsia"/>
                <w:szCs w:val="22"/>
              </w:rPr>
              <w:t>Asekantsler</w:t>
            </w:r>
          </w:p>
        </w:tc>
        <w:tc>
          <w:tcPr>
            <w:tcW w:w="7649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</w:tcBorders>
            <w:vAlign w:val="center"/>
          </w:tcPr>
          <w:p w14:paraId="434CD4E8" w14:textId="77777777" w:rsidR="007A717D" w:rsidRPr="007A717D" w:rsidRDefault="007A717D" w:rsidP="007A71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7A717D">
              <w:rPr>
                <w:rFonts w:eastAsiaTheme="majorEastAsia" w:cstheme="majorBidi"/>
                <w:szCs w:val="22"/>
              </w:rPr>
              <w:t xml:space="preserve">Seab oma valdkonna strateegilised eesmärgid. Juhib eesmärkide </w:t>
            </w:r>
          </w:p>
          <w:p w14:paraId="7590A8C9" w14:textId="77777777" w:rsidR="007A717D" w:rsidRPr="007A717D" w:rsidRDefault="007A717D" w:rsidP="007A71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7A717D">
              <w:rPr>
                <w:rFonts w:eastAsiaTheme="majorEastAsia" w:cstheme="majorBidi"/>
                <w:szCs w:val="22"/>
              </w:rPr>
              <w:t xml:space="preserve">täitmiseks vajalike tegevuste elluviimist oma valdkonnas. Vastutab oma </w:t>
            </w:r>
          </w:p>
          <w:p w14:paraId="21B109CD" w14:textId="7D827F34" w:rsidR="007541F9" w:rsidRPr="007C5DD9" w:rsidRDefault="007A717D" w:rsidP="007A717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 w:rsidRPr="007A717D">
              <w:rPr>
                <w:rFonts w:eastAsiaTheme="majorEastAsia" w:cstheme="majorBidi"/>
                <w:szCs w:val="22"/>
              </w:rPr>
              <w:t xml:space="preserve">valdkonna eelarve </w:t>
            </w:r>
            <w:r w:rsidR="009D5803">
              <w:rPr>
                <w:rFonts w:eastAsiaTheme="majorEastAsia" w:cstheme="majorBidi"/>
                <w:szCs w:val="22"/>
              </w:rPr>
              <w:t xml:space="preserve">koostamise ja </w:t>
            </w:r>
            <w:r w:rsidRPr="007A717D">
              <w:rPr>
                <w:rFonts w:eastAsiaTheme="majorEastAsia" w:cstheme="majorBidi"/>
                <w:szCs w:val="22"/>
              </w:rPr>
              <w:t>eesmärgipärase täitmise eest.</w:t>
            </w:r>
          </w:p>
        </w:tc>
      </w:tr>
      <w:tr w:rsidR="007541F9" w:rsidRPr="007C5DD9" w14:paraId="15FF886C" w14:textId="77777777" w:rsidTr="4F56C878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4E0A8315" w14:textId="7C310CDD" w:rsidR="007541F9" w:rsidRPr="00474CC7" w:rsidRDefault="007541F9" w:rsidP="00C02F3F">
            <w:pPr>
              <w:jc w:val="left"/>
              <w:rPr>
                <w:rFonts w:eastAsiaTheme="majorEastAsia"/>
                <w:szCs w:val="22"/>
              </w:rPr>
            </w:pPr>
            <w:r w:rsidRPr="009859CB">
              <w:rPr>
                <w:rFonts w:eastAsiaTheme="majorEastAsia"/>
                <w:szCs w:val="22"/>
              </w:rPr>
              <w:t>Osakonnajuh</w:t>
            </w:r>
            <w:r w:rsidR="002B6231" w:rsidRPr="009859CB">
              <w:rPr>
                <w:rFonts w:eastAsiaTheme="majorEastAsia"/>
                <w:szCs w:val="22"/>
              </w:rPr>
              <w:t>ataja</w:t>
            </w:r>
          </w:p>
        </w:tc>
        <w:tc>
          <w:tcPr>
            <w:tcW w:w="7649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</w:tcBorders>
            <w:vAlign w:val="center"/>
          </w:tcPr>
          <w:p w14:paraId="56F46C4E" w14:textId="77777777" w:rsidR="00DE6FBF" w:rsidRPr="00F71053" w:rsidRDefault="00DE6FBF" w:rsidP="00DE6F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DE6FBF">
              <w:rPr>
                <w:rFonts w:eastAsiaTheme="majorEastAsia" w:cstheme="majorBidi"/>
                <w:szCs w:val="22"/>
              </w:rPr>
              <w:t xml:space="preserve">Osakonnajuht kannab ministeeriumis kahte rolli: </w:t>
            </w:r>
            <w:r w:rsidRPr="00F71053">
              <w:rPr>
                <w:rFonts w:eastAsiaTheme="majorEastAsia" w:cstheme="majorBidi"/>
                <w:szCs w:val="22"/>
              </w:rPr>
              <w:t xml:space="preserve">poliitikavaldkondade </w:t>
            </w:r>
          </w:p>
          <w:p w14:paraId="79EBE006" w14:textId="77777777" w:rsidR="00DE6FBF" w:rsidRPr="00F71053" w:rsidRDefault="00DE6FBF" w:rsidP="00DE6F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F71053">
              <w:rPr>
                <w:rFonts w:eastAsiaTheme="majorEastAsia" w:cstheme="majorBidi"/>
                <w:szCs w:val="22"/>
              </w:rPr>
              <w:t>portfellijuhi ja inimeste juhi rolli.</w:t>
            </w:r>
          </w:p>
          <w:p w14:paraId="4F8D384E" w14:textId="35747F83" w:rsidR="00DE6FBF" w:rsidRPr="00DE6FBF" w:rsidRDefault="00DE6FBF" w:rsidP="00C476F3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FBF">
              <w:t xml:space="preserve">Portfellijuhina on tema ülesanne tagada oma osakonna poliitikate omavaheline sidusus ja terviklikkus ning enda portfelliga seotud eesmärkide elluviimine poliitikavaldkondade </w:t>
            </w:r>
            <w:r w:rsidR="00E16109">
              <w:t xml:space="preserve">ja tööprotsesside </w:t>
            </w:r>
            <w:r w:rsidRPr="00DE6FBF">
              <w:t>kaudu.</w:t>
            </w:r>
          </w:p>
          <w:p w14:paraId="215378A7" w14:textId="469B4163" w:rsidR="007541F9" w:rsidRDefault="00DE6FBF" w:rsidP="00C476F3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6FBF">
              <w:t xml:space="preserve">Inimeste juhina on tema ülesandeks </w:t>
            </w:r>
            <w:r w:rsidR="00E16109">
              <w:t xml:space="preserve">määrata õiged </w:t>
            </w:r>
            <w:r w:rsidR="00DA2D77">
              <w:t xml:space="preserve">tööülesanded õigetele inimestele </w:t>
            </w:r>
            <w:r w:rsidR="00E16109">
              <w:t xml:space="preserve">ja </w:t>
            </w:r>
            <w:r w:rsidRPr="00DE6FBF">
              <w:t>luua eesmärkide</w:t>
            </w:r>
            <w:r w:rsidR="00A464B7">
              <w:t xml:space="preserve"> s</w:t>
            </w:r>
            <w:r w:rsidRPr="00DE6FBF">
              <w:t>aavutam</w:t>
            </w:r>
            <w:r w:rsidR="00A55D0F">
              <w:t>isek</w:t>
            </w:r>
            <w:r w:rsidR="001276AB">
              <w:t>s toetav keskkond.</w:t>
            </w:r>
          </w:p>
          <w:p w14:paraId="0453981F" w14:textId="34842CAA" w:rsidR="00990906" w:rsidRPr="00A464B7" w:rsidRDefault="00E16109" w:rsidP="00E16109">
            <w:pPr>
              <w:pStyle w:val="Tpploend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Osakonnajuht v</w:t>
            </w:r>
            <w:r w:rsidR="00990906">
              <w:t>astutab oma osakonna eelarve (sh välisvahendid, toetused jms) koostamise ja eesmärgipärase täitmise eest.</w:t>
            </w:r>
          </w:p>
        </w:tc>
      </w:tr>
      <w:tr w:rsidR="007541F9" w:rsidRPr="007C5DD9" w14:paraId="26EEF0C9" w14:textId="77777777" w:rsidTr="00474CC7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072162B1" w14:textId="77777777" w:rsidR="007541F9" w:rsidRPr="00474CC7" w:rsidRDefault="007541F9" w:rsidP="00C02F3F">
            <w:pPr>
              <w:jc w:val="left"/>
              <w:rPr>
                <w:rFonts w:eastAsiaTheme="majorEastAsia"/>
                <w:szCs w:val="22"/>
              </w:rPr>
            </w:pPr>
            <w:r w:rsidRPr="009859CB">
              <w:rPr>
                <w:rFonts w:eastAsiaTheme="majorEastAsia"/>
                <w:szCs w:val="22"/>
              </w:rPr>
              <w:t>Poliitikajuht</w:t>
            </w:r>
          </w:p>
        </w:tc>
        <w:tc>
          <w:tcPr>
            <w:tcW w:w="0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</w:tcBorders>
            <w:vAlign w:val="center"/>
          </w:tcPr>
          <w:p w14:paraId="45890EAA" w14:textId="77777777" w:rsidR="00F14E4D" w:rsidRPr="00F14E4D" w:rsidRDefault="00F14E4D" w:rsidP="00F14E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F14E4D">
              <w:rPr>
                <w:rFonts w:eastAsiaTheme="majorEastAsia" w:cstheme="majorBidi"/>
                <w:szCs w:val="22"/>
              </w:rPr>
              <w:t xml:space="preserve">Poliitikajuhi roll on oma poliitikavaldkonna sisuline juhtimine (sh </w:t>
            </w:r>
          </w:p>
          <w:p w14:paraId="360466D3" w14:textId="77777777" w:rsidR="00F14E4D" w:rsidRPr="00F14E4D" w:rsidRDefault="00F14E4D" w:rsidP="00F14E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F14E4D">
              <w:rPr>
                <w:rFonts w:eastAsiaTheme="majorEastAsia" w:cstheme="majorBidi"/>
                <w:szCs w:val="22"/>
              </w:rPr>
              <w:t xml:space="preserve">kujundamine ja arendamine) koostöös poliitikavaldkonna tuumiktiimiga, </w:t>
            </w:r>
          </w:p>
          <w:p w14:paraId="61E9890A" w14:textId="77777777" w:rsidR="00F14E4D" w:rsidRPr="00F14E4D" w:rsidRDefault="00F14E4D" w:rsidP="00F14E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F14E4D">
              <w:rPr>
                <w:rFonts w:eastAsiaTheme="majorEastAsia" w:cstheme="majorBidi"/>
                <w:szCs w:val="22"/>
              </w:rPr>
              <w:t xml:space="preserve">mis on moodustatud tervikuna üle üksuste, asutuste ja organisatsioonide. </w:t>
            </w:r>
          </w:p>
          <w:p w14:paraId="573B1D0C" w14:textId="37B24958" w:rsidR="00F14E4D" w:rsidRPr="00F14E4D" w:rsidRDefault="00F14E4D" w:rsidP="00F14E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F14E4D">
              <w:rPr>
                <w:rFonts w:eastAsiaTheme="majorEastAsia" w:cstheme="majorBidi"/>
                <w:szCs w:val="22"/>
              </w:rPr>
              <w:t xml:space="preserve">Poliitikajuhi vastutus on saavutada </w:t>
            </w:r>
            <w:r w:rsidR="00BD60A6">
              <w:rPr>
                <w:rFonts w:eastAsiaTheme="majorEastAsia" w:cstheme="majorBidi"/>
                <w:szCs w:val="22"/>
              </w:rPr>
              <w:t xml:space="preserve">oma </w:t>
            </w:r>
            <w:r w:rsidRPr="00F14E4D">
              <w:rPr>
                <w:rFonts w:eastAsiaTheme="majorEastAsia" w:cstheme="majorBidi"/>
                <w:szCs w:val="22"/>
              </w:rPr>
              <w:t xml:space="preserve">poliitikavaldkonna eesmärgid </w:t>
            </w:r>
          </w:p>
          <w:p w14:paraId="11D63C17" w14:textId="77777777" w:rsidR="00F14E4D" w:rsidRPr="00F14E4D" w:rsidRDefault="00F14E4D" w:rsidP="00F14E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F14E4D">
              <w:rPr>
                <w:rFonts w:eastAsiaTheme="majorEastAsia" w:cstheme="majorBidi"/>
                <w:szCs w:val="22"/>
              </w:rPr>
              <w:t xml:space="preserve">arvestades kliendi vajadusi, võimalikke ressursse, hetkeolukorda ning </w:t>
            </w:r>
          </w:p>
          <w:p w14:paraId="26D3D068" w14:textId="5B6E30B0" w:rsidR="00E4031A" w:rsidRPr="00474CC7" w:rsidRDefault="00F14E4D" w:rsidP="00F3085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trike/>
              </w:rPr>
            </w:pPr>
            <w:r w:rsidRPr="00F14E4D">
              <w:rPr>
                <w:rFonts w:eastAsiaTheme="majorEastAsia" w:cstheme="majorBidi"/>
                <w:szCs w:val="22"/>
              </w:rPr>
              <w:t>tagades jätkusuutlikkus.</w:t>
            </w:r>
          </w:p>
        </w:tc>
      </w:tr>
      <w:tr w:rsidR="00F14E4D" w:rsidRPr="007C5DD9" w14:paraId="4264B1BC" w14:textId="77777777" w:rsidTr="4F56C87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72108AFD" w14:textId="2E336412" w:rsidR="00F14E4D" w:rsidRPr="00474CC7" w:rsidRDefault="00F14E4D" w:rsidP="00C02F3F">
            <w:pPr>
              <w:jc w:val="left"/>
              <w:rPr>
                <w:rFonts w:eastAsiaTheme="majorEastAsia"/>
                <w:b w:val="0"/>
                <w:bCs w:val="0"/>
                <w:szCs w:val="22"/>
              </w:rPr>
            </w:pPr>
            <w:r w:rsidRPr="00F14E4D">
              <w:rPr>
                <w:rFonts w:eastAsiaTheme="majorEastAsia"/>
                <w:szCs w:val="22"/>
              </w:rPr>
              <w:t>Tugiteenusejuht</w:t>
            </w:r>
          </w:p>
        </w:tc>
        <w:tc>
          <w:tcPr>
            <w:tcW w:w="7649" w:type="dxa"/>
            <w:tcBorders>
              <w:top w:val="single" w:sz="4" w:space="0" w:color="498BFC" w:themeColor="accent1"/>
              <w:left w:val="single" w:sz="4" w:space="0" w:color="498BFC" w:themeColor="accent1"/>
            </w:tcBorders>
            <w:vAlign w:val="center"/>
          </w:tcPr>
          <w:p w14:paraId="467484CD" w14:textId="77777777" w:rsidR="00B366EB" w:rsidRPr="00B366EB" w:rsidRDefault="00B366EB" w:rsidP="00B366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B366EB">
              <w:rPr>
                <w:rFonts w:eastAsiaTheme="majorEastAsia" w:cstheme="majorBidi"/>
                <w:szCs w:val="22"/>
              </w:rPr>
              <w:t xml:space="preserve">Tugiteenuse juhi roll on pakkuda poliitikavaldkondadele toetust nende </w:t>
            </w:r>
          </w:p>
          <w:p w14:paraId="7F177A9F" w14:textId="77777777" w:rsidR="00B366EB" w:rsidRPr="00B366EB" w:rsidRDefault="00B366EB" w:rsidP="00B366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B366EB">
              <w:rPr>
                <w:rFonts w:eastAsiaTheme="majorEastAsia" w:cstheme="majorBidi"/>
                <w:szCs w:val="22"/>
              </w:rPr>
              <w:t xml:space="preserve">eesmärkide saavutamisel ning tagada organisatsiooni toimimine. </w:t>
            </w:r>
          </w:p>
          <w:p w14:paraId="42C810E9" w14:textId="77777777" w:rsidR="00B366EB" w:rsidRPr="00B366EB" w:rsidRDefault="00B366EB" w:rsidP="00B366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B366EB">
              <w:rPr>
                <w:rFonts w:eastAsiaTheme="majorEastAsia" w:cstheme="majorBidi"/>
                <w:szCs w:val="22"/>
              </w:rPr>
              <w:t xml:space="preserve">Tugiteenuse juht vastutab oma tugiteenuse kujundamise, arendamise ja </w:t>
            </w:r>
          </w:p>
          <w:p w14:paraId="103D8AE5" w14:textId="77777777" w:rsidR="00B366EB" w:rsidRPr="00B366EB" w:rsidRDefault="00B366EB" w:rsidP="00B366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B366EB">
              <w:rPr>
                <w:rFonts w:eastAsiaTheme="majorEastAsia" w:cstheme="majorBidi"/>
                <w:szCs w:val="22"/>
              </w:rPr>
              <w:t xml:space="preserve">juhtimise eest. Tugiteenuse juht võib olla osakonnajuht, millega kaasnevad </w:t>
            </w:r>
          </w:p>
          <w:p w14:paraId="7FB0F2EF" w14:textId="24063B46" w:rsidR="00F14E4D" w:rsidRPr="00F14E4D" w:rsidRDefault="00B366EB" w:rsidP="00B366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Cs w:val="22"/>
              </w:rPr>
            </w:pPr>
            <w:r w:rsidRPr="00B366EB">
              <w:rPr>
                <w:rFonts w:eastAsiaTheme="majorEastAsia" w:cstheme="majorBidi"/>
                <w:szCs w:val="22"/>
              </w:rPr>
              <w:t>inimeste ja osakonna juhtimise ülesanded.</w:t>
            </w:r>
          </w:p>
        </w:tc>
      </w:tr>
    </w:tbl>
    <w:p w14:paraId="308AA506" w14:textId="20A2C6B9" w:rsidR="00AA2B42" w:rsidRDefault="007541F9" w:rsidP="00844850">
      <w:pPr>
        <w:pStyle w:val="Tabeliallkiri"/>
      </w:pPr>
      <w:r w:rsidRPr="00C02F3F">
        <w:lastRenderedPageBreak/>
        <w:t>Tabel 1</w:t>
      </w:r>
      <w:r w:rsidR="00772974">
        <w:t xml:space="preserve">. </w:t>
      </w:r>
      <w:r w:rsidR="00E14687">
        <w:t>Ministeeriumi</w:t>
      </w:r>
      <w:r w:rsidRPr="00C02F3F">
        <w:t xml:space="preserve"> </w:t>
      </w:r>
      <w:r w:rsidR="003339EA">
        <w:t>j</w:t>
      </w:r>
      <w:r w:rsidRPr="00C02F3F">
        <w:t>uhtimistasandid</w:t>
      </w:r>
      <w:r w:rsidR="00C02F3F">
        <w:br/>
      </w:r>
    </w:p>
    <w:p w14:paraId="1FAE6433" w14:textId="77777777" w:rsidR="00AA2B42" w:rsidRDefault="00AA2B42">
      <w:pPr>
        <w:jc w:val="left"/>
        <w:rPr>
          <w:rFonts w:eastAsiaTheme="majorEastAsia"/>
          <w:sz w:val="18"/>
          <w:szCs w:val="18"/>
        </w:rPr>
      </w:pPr>
      <w:r>
        <w:br w:type="page"/>
      </w:r>
    </w:p>
    <w:tbl>
      <w:tblPr>
        <w:tblW w:w="10443" w:type="dxa"/>
        <w:tblBorders>
          <w:top w:val="none" w:sz="4" w:space="0" w:color="498BFC" w:themeColor="accent1"/>
          <w:left w:val="none" w:sz="4" w:space="0" w:color="498BFC" w:themeColor="accent1"/>
          <w:bottom w:val="none" w:sz="4" w:space="0" w:color="498BFC" w:themeColor="accent1"/>
          <w:right w:val="none" w:sz="4" w:space="0" w:color="498BFC" w:themeColor="accent1"/>
          <w:insideH w:val="none" w:sz="4" w:space="0" w:color="498BFC" w:themeColor="accent1"/>
          <w:insideV w:val="none" w:sz="4" w:space="0" w:color="498BFC" w:themeColor="accen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1782"/>
        <w:gridCol w:w="1331"/>
        <w:gridCol w:w="2114"/>
        <w:gridCol w:w="2705"/>
        <w:gridCol w:w="1294"/>
        <w:gridCol w:w="509"/>
        <w:gridCol w:w="276"/>
      </w:tblGrid>
      <w:tr w:rsidR="00285996" w:rsidRPr="00CB4A18" w14:paraId="0AFADF01" w14:textId="77777777" w:rsidTr="00C476F3">
        <w:trPr>
          <w:trHeight w:val="290"/>
        </w:trPr>
        <w:tc>
          <w:tcPr>
            <w:tcW w:w="432" w:type="dxa"/>
            <w:tcBorders>
              <w:bottom w:val="single" w:sz="4" w:space="0" w:color="498BFC" w:themeColor="accent1"/>
              <w:right w:val="single" w:sz="4" w:space="0" w:color="045AEF" w:themeColor="accent1" w:themeShade="BF"/>
            </w:tcBorders>
            <w:shd w:val="clear" w:color="auto" w:fill="auto"/>
            <w:noWrap/>
            <w:vAlign w:val="bottom"/>
            <w:hideMark/>
          </w:tcPr>
          <w:p w14:paraId="51E9A1A8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4"/>
                <w:lang w:eastAsia="et-EE"/>
              </w:rPr>
            </w:pPr>
          </w:p>
        </w:tc>
        <w:tc>
          <w:tcPr>
            <w:tcW w:w="1782" w:type="dxa"/>
            <w:tcBorders>
              <w:top w:val="single" w:sz="4" w:space="0" w:color="045AEF" w:themeColor="accent1" w:themeShade="BF"/>
              <w:left w:val="single" w:sz="4" w:space="0" w:color="045AEF" w:themeColor="accent1" w:themeShade="BF"/>
              <w:bottom w:val="single" w:sz="4" w:space="0" w:color="498BFC" w:themeColor="accent1"/>
              <w:right w:val="single" w:sz="4" w:space="0" w:color="045AEF" w:themeColor="accent1" w:themeShade="BF"/>
            </w:tcBorders>
            <w:shd w:val="clear" w:color="auto" w:fill="DAE7FE" w:themeFill="accent1" w:themeFillTint="33"/>
            <w:noWrap/>
            <w:vAlign w:val="center"/>
            <w:hideMark/>
          </w:tcPr>
          <w:p w14:paraId="0AEB9901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Juhtimisorgan</w:t>
            </w:r>
          </w:p>
        </w:tc>
        <w:tc>
          <w:tcPr>
            <w:tcW w:w="1331" w:type="dxa"/>
            <w:tcBorders>
              <w:top w:val="single" w:sz="4" w:space="0" w:color="045AEF" w:themeColor="accent1" w:themeShade="BF"/>
              <w:left w:val="single" w:sz="4" w:space="0" w:color="045AEF" w:themeColor="accent1" w:themeShade="BF"/>
              <w:bottom w:val="single" w:sz="4" w:space="0" w:color="498BFC" w:themeColor="accent1"/>
              <w:right w:val="single" w:sz="4" w:space="0" w:color="045AEF" w:themeColor="accent1" w:themeShade="BF"/>
            </w:tcBorders>
            <w:shd w:val="clear" w:color="auto" w:fill="DAE7FE" w:themeFill="accent1" w:themeFillTint="33"/>
            <w:noWrap/>
            <w:vAlign w:val="center"/>
            <w:hideMark/>
          </w:tcPr>
          <w:p w14:paraId="0B596F38" w14:textId="321C2023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Otsustus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-</w:t>
            </w:r>
            <w:r w:rsidR="009D5803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kogu</w:t>
            </w:r>
          </w:p>
        </w:tc>
        <w:tc>
          <w:tcPr>
            <w:tcW w:w="2114" w:type="dxa"/>
            <w:tcBorders>
              <w:top w:val="single" w:sz="4" w:space="0" w:color="045AEF" w:themeColor="accent1" w:themeShade="BF"/>
              <w:left w:val="single" w:sz="4" w:space="0" w:color="045AEF" w:themeColor="accent1" w:themeShade="BF"/>
              <w:bottom w:val="single" w:sz="4" w:space="0" w:color="498BFC" w:themeColor="accent1"/>
              <w:right w:val="single" w:sz="4" w:space="0" w:color="045AEF" w:themeColor="accent1" w:themeShade="BF"/>
            </w:tcBorders>
            <w:shd w:val="clear" w:color="auto" w:fill="DAE7FE" w:themeFill="accent1" w:themeFillTint="33"/>
            <w:noWrap/>
            <w:vAlign w:val="center"/>
            <w:hideMark/>
          </w:tcPr>
          <w:p w14:paraId="010C5F23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Liikmed/osalejad</w:t>
            </w:r>
          </w:p>
        </w:tc>
        <w:tc>
          <w:tcPr>
            <w:tcW w:w="2705" w:type="dxa"/>
            <w:tcBorders>
              <w:top w:val="single" w:sz="4" w:space="0" w:color="045AEF" w:themeColor="accent1" w:themeShade="BF"/>
              <w:left w:val="single" w:sz="4" w:space="0" w:color="045AEF" w:themeColor="accent1" w:themeShade="BF"/>
              <w:bottom w:val="single" w:sz="4" w:space="0" w:color="045AEF" w:themeColor="accent1" w:themeShade="BF"/>
              <w:right w:val="single" w:sz="4" w:space="0" w:color="045AEF" w:themeColor="accent1" w:themeShade="BF"/>
            </w:tcBorders>
            <w:shd w:val="clear" w:color="auto" w:fill="DAE7FE" w:themeFill="accent1" w:themeFillTint="33"/>
            <w:noWrap/>
            <w:vAlign w:val="center"/>
            <w:hideMark/>
          </w:tcPr>
          <w:p w14:paraId="52AA6023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Eesmärk</w:t>
            </w:r>
          </w:p>
        </w:tc>
        <w:tc>
          <w:tcPr>
            <w:tcW w:w="1294" w:type="dxa"/>
            <w:tcBorders>
              <w:top w:val="single" w:sz="4" w:space="0" w:color="045AEF" w:themeColor="accent1" w:themeShade="BF"/>
              <w:left w:val="single" w:sz="4" w:space="0" w:color="045AEF" w:themeColor="accent1" w:themeShade="BF"/>
              <w:bottom w:val="single" w:sz="4" w:space="0" w:color="045AEF" w:themeColor="accent1" w:themeShade="BF"/>
              <w:right w:val="single" w:sz="4" w:space="0" w:color="045AEF" w:themeColor="accent1" w:themeShade="BF"/>
            </w:tcBorders>
            <w:shd w:val="clear" w:color="auto" w:fill="DAE7FE" w:themeFill="accent1" w:themeFillTint="33"/>
            <w:noWrap/>
            <w:vAlign w:val="center"/>
            <w:hideMark/>
          </w:tcPr>
          <w:p w14:paraId="6D36EED0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Regulaarsus</w:t>
            </w:r>
          </w:p>
        </w:tc>
        <w:tc>
          <w:tcPr>
            <w:tcW w:w="785" w:type="dxa"/>
            <w:gridSpan w:val="2"/>
            <w:tcBorders>
              <w:left w:val="single" w:sz="4" w:space="0" w:color="045AEF" w:themeColor="accent1" w:themeShade="BF"/>
            </w:tcBorders>
            <w:shd w:val="clear" w:color="auto" w:fill="auto"/>
            <w:noWrap/>
            <w:vAlign w:val="bottom"/>
            <w:hideMark/>
          </w:tcPr>
          <w:p w14:paraId="6F748D88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</w:pPr>
          </w:p>
        </w:tc>
      </w:tr>
      <w:tr w:rsidR="00007143" w:rsidRPr="00CB4A18" w14:paraId="6753C949" w14:textId="77777777" w:rsidTr="00C476F3">
        <w:trPr>
          <w:gridAfter w:val="1"/>
          <w:wAfter w:w="276" w:type="dxa"/>
          <w:trHeight w:val="1020"/>
        </w:trPr>
        <w:tc>
          <w:tcPr>
            <w:tcW w:w="432" w:type="dxa"/>
            <w:vMerge w:val="restart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D9D9D9" w:themeFill="background1" w:themeFillShade="D9"/>
            <w:noWrap/>
            <w:textDirection w:val="btLr"/>
            <w:vAlign w:val="bottom"/>
            <w:hideMark/>
          </w:tcPr>
          <w:p w14:paraId="2AD0753C" w14:textId="4CE00ED6" w:rsidR="00CB4A18" w:rsidRPr="00CB4A18" w:rsidRDefault="00CB4A18" w:rsidP="00CB4A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Poliitika</w:t>
            </w:r>
            <w:r w:rsidR="006E1EE2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valdkondade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 xml:space="preserve"> sisuline juhtimine</w:t>
            </w:r>
          </w:p>
        </w:tc>
        <w:tc>
          <w:tcPr>
            <w:tcW w:w="178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D9D9D9" w:themeFill="background1" w:themeFillShade="D9"/>
            <w:vAlign w:val="center"/>
            <w:hideMark/>
          </w:tcPr>
          <w:p w14:paraId="1A2E3772" w14:textId="2DBFD192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Poliitika</w:t>
            </w:r>
            <w:r w:rsidR="00AA2B42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-</w:t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valdkonna tuumiktiim</w:t>
            </w:r>
          </w:p>
        </w:tc>
        <w:tc>
          <w:tcPr>
            <w:tcW w:w="1331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7A11D02D" w14:textId="34B7B839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Poliitika</w:t>
            </w:r>
            <w:r w:rsidR="008228EF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-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valdkonna tuumiktiim</w:t>
            </w:r>
          </w:p>
        </w:tc>
        <w:tc>
          <w:tcPr>
            <w:tcW w:w="211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186C3E4B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Poliitikajuht, tuumiktiimi liikmed</w:t>
            </w:r>
          </w:p>
        </w:tc>
        <w:tc>
          <w:tcPr>
            <w:tcW w:w="2705" w:type="dxa"/>
            <w:tcBorders>
              <w:top w:val="single" w:sz="4" w:space="0" w:color="045AEF" w:themeColor="accent1" w:themeShade="BF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0B9E851D" w14:textId="3CF3D30E" w:rsidR="00CB4A18" w:rsidRPr="00CB4A18" w:rsidRDefault="0087247C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Juhtida </w:t>
            </w:r>
            <w:r w:rsidR="00CB4A18" w:rsidRPr="17D6372C">
              <w:rPr>
                <w:rFonts w:ascii="Aptos Narrow" w:eastAsia="Times New Roman" w:hAnsi="Aptos Narrow" w:cs="Times New Roman"/>
                <w:b/>
                <w:color w:val="000000"/>
                <w:lang w:eastAsia="et-EE"/>
              </w:rPr>
              <w:t>poliitikavaldkonna</w:t>
            </w:r>
            <w:r w:rsidR="00CB4A18" w:rsidRPr="17D6372C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lang w:eastAsia="et-EE"/>
              </w:rPr>
              <w:t>tuumiktiimi tööd valdkonna eesmärkide saavutamiseks.</w:t>
            </w:r>
          </w:p>
        </w:tc>
        <w:tc>
          <w:tcPr>
            <w:tcW w:w="1294" w:type="dxa"/>
            <w:tcBorders>
              <w:top w:val="single" w:sz="4" w:space="0" w:color="045AEF" w:themeColor="accent1" w:themeShade="BF"/>
              <w:left w:val="single" w:sz="4" w:space="0" w:color="498BFC" w:themeColor="accent1"/>
              <w:bottom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5B65500C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Üldjuhul kord kuus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14:paraId="58BCC422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</w:tr>
      <w:tr w:rsidR="008073D5" w:rsidRPr="00CB4A18" w14:paraId="24546D64" w14:textId="77777777" w:rsidTr="00C476F3">
        <w:trPr>
          <w:gridAfter w:val="1"/>
          <w:wAfter w:w="276" w:type="dxa"/>
          <w:trHeight w:val="1330"/>
        </w:trPr>
        <w:tc>
          <w:tcPr>
            <w:tcW w:w="432" w:type="dxa"/>
            <w:vMerge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</w:tcBorders>
            <w:vAlign w:val="center"/>
            <w:hideMark/>
          </w:tcPr>
          <w:p w14:paraId="62B93194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D9D9D9" w:themeFill="background1" w:themeFillShade="D9"/>
            <w:vAlign w:val="center"/>
            <w:hideMark/>
          </w:tcPr>
          <w:p w14:paraId="75AFE84F" w14:textId="182DFE9B" w:rsidR="00CB4A18" w:rsidRPr="00AA2B42" w:rsidRDefault="4177C232" w:rsidP="253A6611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253A6611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Valdkonna juhtimine</w:t>
            </w:r>
            <w:r w:rsidR="00CB4A18">
              <w:br/>
            </w:r>
            <w:r w:rsidR="00CB4A18">
              <w:br/>
            </w:r>
            <w:r w:rsidRPr="253A6611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Asekantsler, poliitika</w:t>
            </w:r>
            <w:r w:rsidR="56E4AA06" w:rsidRPr="253A6611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juhid,</w:t>
            </w:r>
            <w:r w:rsidRPr="253A6611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osakonnajuhid</w:t>
            </w:r>
          </w:p>
        </w:tc>
        <w:tc>
          <w:tcPr>
            <w:tcW w:w="1331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78700DF7" w14:textId="32D79479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Valdkonna koosolek (asekantsleri juhtimisel)</w:t>
            </w:r>
          </w:p>
        </w:tc>
        <w:tc>
          <w:tcPr>
            <w:tcW w:w="211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7DD4B2E4" w14:textId="3A6B228F" w:rsidR="00CB4A18" w:rsidRPr="00CB4A18" w:rsidRDefault="13756A05" w:rsidP="27BBB8EE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253A6611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Asekantsler, osakonnajuhid, poliitikajuhid</w:t>
            </w:r>
          </w:p>
        </w:tc>
        <w:tc>
          <w:tcPr>
            <w:tcW w:w="27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63DFBFE6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 xml:space="preserve">Otsustada </w:t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valdkonnapoliitiliste teemade sisuliste lahenduste osas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, valdkonna ülevaated jms.</w:t>
            </w:r>
          </w:p>
        </w:tc>
        <w:tc>
          <w:tcPr>
            <w:tcW w:w="129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</w:tcBorders>
            <w:shd w:val="clear" w:color="auto" w:fill="FFFFFF" w:themeFill="background1"/>
            <w:vAlign w:val="center"/>
            <w:hideMark/>
          </w:tcPr>
          <w:p w14:paraId="19D1CA20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Vähemalt kord kuus</w:t>
            </w:r>
          </w:p>
        </w:tc>
        <w:tc>
          <w:tcPr>
            <w:tcW w:w="509" w:type="dxa"/>
            <w:tcBorders>
              <w:bottom w:val="single" w:sz="4" w:space="0" w:color="498BFC" w:themeColor="accent1"/>
            </w:tcBorders>
            <w:shd w:val="clear" w:color="auto" w:fill="auto"/>
            <w:noWrap/>
            <w:vAlign w:val="bottom"/>
            <w:hideMark/>
          </w:tcPr>
          <w:p w14:paraId="2043F2DC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</w:tr>
      <w:tr w:rsidR="008073D5" w:rsidRPr="00CB4A18" w14:paraId="4C5C9481" w14:textId="77777777" w:rsidTr="00C476F3">
        <w:trPr>
          <w:gridAfter w:val="1"/>
          <w:wAfter w:w="276" w:type="dxa"/>
          <w:trHeight w:val="639"/>
        </w:trPr>
        <w:tc>
          <w:tcPr>
            <w:tcW w:w="432" w:type="dxa"/>
            <w:vMerge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  <w:hideMark/>
          </w:tcPr>
          <w:p w14:paraId="53E68460" w14:textId="77777777" w:rsidR="008228EF" w:rsidRPr="00CB4A18" w:rsidRDefault="008228EF" w:rsidP="008228E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  <w:tc>
          <w:tcPr>
            <w:tcW w:w="1782" w:type="dxa"/>
            <w:vMerge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  <w:hideMark/>
          </w:tcPr>
          <w:p w14:paraId="4D71312A" w14:textId="77777777" w:rsidR="008228EF" w:rsidRPr="00CB4A18" w:rsidRDefault="008228EF" w:rsidP="008228E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  <w:tc>
          <w:tcPr>
            <w:tcW w:w="1331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0A77ED61" w14:textId="77777777" w:rsidR="008228EF" w:rsidRPr="00CB4A18" w:rsidRDefault="008228EF" w:rsidP="008228E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Osakonna koosolek</w:t>
            </w:r>
          </w:p>
        </w:tc>
        <w:tc>
          <w:tcPr>
            <w:tcW w:w="211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35DA62E7" w14:textId="77777777" w:rsidR="008228EF" w:rsidRPr="00CB4A18" w:rsidRDefault="008228EF" w:rsidP="008228E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Osakonnajuht, osakonna töötajad</w:t>
            </w:r>
          </w:p>
        </w:tc>
        <w:tc>
          <w:tcPr>
            <w:tcW w:w="27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16110865" w14:textId="77777777" w:rsidR="008228EF" w:rsidRPr="00CB4A18" w:rsidRDefault="008228EF" w:rsidP="008228E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 xml:space="preserve">Jälgida töötajate sooritust, ressursse ning tagada, et tiim täidab seatud eesmärgid. Otsustada </w:t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töökorralduslike teemade osas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.</w:t>
            </w:r>
          </w:p>
        </w:tc>
        <w:tc>
          <w:tcPr>
            <w:tcW w:w="129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267BC151" w14:textId="4E878C2F" w:rsidR="008228EF" w:rsidRPr="00AA2B42" w:rsidRDefault="4AEF2E41" w:rsidP="008228EF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253A6611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Üldjuhul 2 korda kuus</w:t>
            </w:r>
          </w:p>
        </w:tc>
        <w:tc>
          <w:tcPr>
            <w:tcW w:w="509" w:type="dxa"/>
            <w:vMerge w:val="restart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74B403DC" w14:textId="2E752F57" w:rsidR="008228EF" w:rsidRPr="00CB4A18" w:rsidRDefault="008228EF" w:rsidP="008228E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Administratiivne juhtimine</w:t>
            </w:r>
          </w:p>
        </w:tc>
      </w:tr>
      <w:tr w:rsidR="008073D5" w:rsidRPr="00CB4A18" w14:paraId="3473AEDD" w14:textId="77777777" w:rsidTr="00C476F3">
        <w:trPr>
          <w:gridAfter w:val="1"/>
          <w:wAfter w:w="276" w:type="dxa"/>
          <w:trHeight w:val="1740"/>
        </w:trPr>
        <w:tc>
          <w:tcPr>
            <w:tcW w:w="432" w:type="dxa"/>
            <w:tcBorders>
              <w:top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noWrap/>
            <w:vAlign w:val="bottom"/>
            <w:hideMark/>
          </w:tcPr>
          <w:p w14:paraId="0F1FB309" w14:textId="77777777" w:rsidR="00CB4A18" w:rsidRPr="00CB4A18" w:rsidRDefault="00CB4A18" w:rsidP="00CB4A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  <w:tc>
          <w:tcPr>
            <w:tcW w:w="1782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4E24122C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SoM juhtkond</w:t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br/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br/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Kantsler, asekantslerid, tugiosakondade juhid</w:t>
            </w:r>
          </w:p>
        </w:tc>
        <w:tc>
          <w:tcPr>
            <w:tcW w:w="1331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58D9FAC6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Kantsleri koosolek</w:t>
            </w:r>
          </w:p>
        </w:tc>
        <w:tc>
          <w:tcPr>
            <w:tcW w:w="211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1B531BD8" w14:textId="66C4E92C" w:rsidR="002546A2" w:rsidRPr="00420967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Kantsler, asekantslerid, tugiosakondade juhid</w:t>
            </w:r>
          </w:p>
          <w:p w14:paraId="3BDEA0A0" w14:textId="77777777" w:rsidR="00420967" w:rsidRPr="00420967" w:rsidRDefault="00420967" w:rsidP="00420967">
            <w:pPr>
              <w:pStyle w:val="Tpploend"/>
              <w:spacing w:after="0"/>
              <w:jc w:val="left"/>
              <w:rPr>
                <w:rFonts w:ascii="Aptos Narrow" w:hAnsi="Aptos Narrow"/>
                <w:lang w:eastAsia="et-EE"/>
              </w:rPr>
            </w:pPr>
            <w:r w:rsidRPr="00420967">
              <w:rPr>
                <w:rFonts w:ascii="Aptos Narrow" w:hAnsi="Aptos Narrow"/>
                <w:lang w:eastAsia="et-EE"/>
              </w:rPr>
              <w:t xml:space="preserve">1x kuus (II T) ainult asekantslerid </w:t>
            </w:r>
          </w:p>
          <w:p w14:paraId="3D766123" w14:textId="7121E1C1" w:rsidR="002546A2" w:rsidRPr="00CB4A18" w:rsidRDefault="002546A2" w:rsidP="00420967">
            <w:pPr>
              <w:pStyle w:val="Tpploend"/>
              <w:spacing w:after="0"/>
              <w:jc w:val="left"/>
              <w:rPr>
                <w:lang w:eastAsia="et-EE"/>
              </w:rPr>
            </w:pPr>
            <w:r w:rsidRPr="00420967">
              <w:rPr>
                <w:rFonts w:ascii="Aptos Narrow" w:hAnsi="Aptos Narrow"/>
                <w:lang w:eastAsia="et-EE"/>
              </w:rPr>
              <w:t>1x kuus (</w:t>
            </w:r>
            <w:r w:rsidR="00420967" w:rsidRPr="00420967">
              <w:rPr>
                <w:rFonts w:ascii="Aptos Narrow" w:hAnsi="Aptos Narrow"/>
                <w:lang w:eastAsia="et-EE"/>
              </w:rPr>
              <w:t>III</w:t>
            </w:r>
            <w:r w:rsidR="008228EF" w:rsidRPr="00420967">
              <w:rPr>
                <w:rFonts w:ascii="Aptos Narrow" w:hAnsi="Aptos Narrow"/>
                <w:lang w:eastAsia="et-EE"/>
              </w:rPr>
              <w:t xml:space="preserve"> </w:t>
            </w:r>
            <w:r w:rsidR="00A811CB" w:rsidRPr="00420967">
              <w:rPr>
                <w:rFonts w:ascii="Aptos Narrow" w:hAnsi="Aptos Narrow"/>
                <w:lang w:eastAsia="et-EE"/>
              </w:rPr>
              <w:t>T</w:t>
            </w:r>
            <w:r w:rsidR="008228EF" w:rsidRPr="00420967">
              <w:rPr>
                <w:rFonts w:ascii="Aptos Narrow" w:hAnsi="Aptos Narrow"/>
                <w:lang w:eastAsia="et-EE"/>
              </w:rPr>
              <w:t>) kõik osakonnajuhi</w:t>
            </w:r>
            <w:r w:rsidR="00420967" w:rsidRPr="00420967">
              <w:rPr>
                <w:rFonts w:ascii="Aptos Narrow" w:hAnsi="Aptos Narrow"/>
                <w:lang w:eastAsia="et-EE"/>
              </w:rPr>
              <w:t>d</w:t>
            </w:r>
          </w:p>
        </w:tc>
        <w:tc>
          <w:tcPr>
            <w:tcW w:w="27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01794214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 xml:space="preserve">Otsustada </w:t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ministeeriumiüleste mõjusate töökorralduslike teemade osas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, milles on vaja kujundada põhimõttelisi SoM juhtkonna seisukohti ja ministeeriumi töökorraldust puudutavaid seisukohti.</w:t>
            </w:r>
          </w:p>
        </w:tc>
        <w:tc>
          <w:tcPr>
            <w:tcW w:w="129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23E89BE2" w14:textId="5B71319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Kord nädalas</w:t>
            </w:r>
          </w:p>
        </w:tc>
        <w:tc>
          <w:tcPr>
            <w:tcW w:w="509" w:type="dxa"/>
            <w:vMerge/>
            <w:tcBorders>
              <w:right w:val="single" w:sz="4" w:space="0" w:color="498BFC" w:themeColor="accent1"/>
            </w:tcBorders>
            <w:vAlign w:val="center"/>
            <w:hideMark/>
          </w:tcPr>
          <w:p w14:paraId="2DB103CC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</w:tr>
      <w:tr w:rsidR="008073D5" w:rsidRPr="00CB4A18" w14:paraId="1D8ED91D" w14:textId="77777777" w:rsidTr="00C476F3">
        <w:trPr>
          <w:gridAfter w:val="1"/>
          <w:wAfter w:w="276" w:type="dxa"/>
          <w:trHeight w:val="1940"/>
        </w:trPr>
        <w:tc>
          <w:tcPr>
            <w:tcW w:w="432" w:type="dxa"/>
            <w:tcBorders>
              <w:right w:val="single" w:sz="4" w:space="0" w:color="498BFC" w:themeColor="accent1"/>
            </w:tcBorders>
            <w:shd w:val="clear" w:color="auto" w:fill="auto"/>
            <w:noWrap/>
            <w:vAlign w:val="bottom"/>
            <w:hideMark/>
          </w:tcPr>
          <w:p w14:paraId="34EDC9D7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2164FC1F" w14:textId="38FE3EC8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SoM laiendatud juhtkond</w:t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br/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br/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Minist</w:t>
            </w:r>
            <w:r w:rsidR="008B3F51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er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, kantsler, asekantslerid, asutuste juhid</w:t>
            </w:r>
          </w:p>
        </w:tc>
        <w:tc>
          <w:tcPr>
            <w:tcW w:w="1331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3A2901E3" w14:textId="30969AC3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Ministri laiendatud koosolek</w:t>
            </w:r>
          </w:p>
        </w:tc>
        <w:tc>
          <w:tcPr>
            <w:tcW w:w="211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523A2606" w14:textId="2C0EBE97" w:rsidR="00CB4A18" w:rsidRPr="00CB4A18" w:rsidRDefault="009F47B5" w:rsidP="27BBB8EE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27BBB8EE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Minist</w:t>
            </w:r>
            <w:r w:rsidR="008B3F51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er</w:t>
            </w:r>
            <w:r w:rsidRPr="27BBB8EE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, kantsler, asekantslerid, asutuse juhid</w:t>
            </w:r>
            <w:r w:rsidR="00CB4A18">
              <w:br/>
            </w:r>
            <w:r w:rsidRPr="27BBB8EE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+ tugiosakondade juhid (vajaduspõhiselt)</w:t>
            </w:r>
          </w:p>
        </w:tc>
        <w:tc>
          <w:tcPr>
            <w:tcW w:w="27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1BD195BD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 xml:space="preserve">Reeglina infokoosolek, vajadusel tehakse otsuseid </w:t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strateegiliste või päevakajaliste teemade osas.</w:t>
            </w:r>
          </w:p>
        </w:tc>
        <w:tc>
          <w:tcPr>
            <w:tcW w:w="129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526A3A2B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Kord kuus</w:t>
            </w:r>
          </w:p>
        </w:tc>
        <w:tc>
          <w:tcPr>
            <w:tcW w:w="509" w:type="dxa"/>
            <w:vMerge/>
            <w:tcBorders>
              <w:right w:val="single" w:sz="4" w:space="0" w:color="498BFC" w:themeColor="accent1"/>
            </w:tcBorders>
            <w:vAlign w:val="center"/>
            <w:hideMark/>
          </w:tcPr>
          <w:p w14:paraId="50465A8A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</w:tr>
      <w:tr w:rsidR="008073D5" w:rsidRPr="00CB4A18" w14:paraId="6AB86813" w14:textId="77777777" w:rsidTr="00C476F3">
        <w:trPr>
          <w:gridAfter w:val="1"/>
          <w:wAfter w:w="276" w:type="dxa"/>
          <w:trHeight w:val="1330"/>
        </w:trPr>
        <w:tc>
          <w:tcPr>
            <w:tcW w:w="432" w:type="dxa"/>
            <w:tcBorders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noWrap/>
            <w:vAlign w:val="bottom"/>
            <w:hideMark/>
          </w:tcPr>
          <w:p w14:paraId="0C63EACA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  <w:tc>
          <w:tcPr>
            <w:tcW w:w="1782" w:type="dxa"/>
            <w:vMerge/>
            <w:tcBorders>
              <w:bottom w:val="single" w:sz="4" w:space="0" w:color="498BFC" w:themeColor="accent1"/>
            </w:tcBorders>
            <w:vAlign w:val="center"/>
            <w:hideMark/>
          </w:tcPr>
          <w:p w14:paraId="703306FF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</w:pPr>
          </w:p>
        </w:tc>
        <w:tc>
          <w:tcPr>
            <w:tcW w:w="1331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70A046A4" w14:textId="628F7A1A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Trimestri tulemuste ülevaatamine</w:t>
            </w:r>
          </w:p>
        </w:tc>
        <w:tc>
          <w:tcPr>
            <w:tcW w:w="211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4FC2F1E5" w14:textId="3FD667AF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Minist</w:t>
            </w:r>
            <w:r w:rsidR="008B3F51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er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, kantsler, asekantslerid, asutuse juhid</w:t>
            </w:r>
          </w:p>
        </w:tc>
        <w:tc>
          <w:tcPr>
            <w:tcW w:w="27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04C6C2D3" w14:textId="685C70E8" w:rsidR="00CB4A18" w:rsidRPr="00CB4A18" w:rsidRDefault="009F47B5" w:rsidP="27BBB8EE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lang w:eastAsia="et-EE"/>
              </w:rPr>
            </w:pPr>
            <w:r w:rsidRPr="27BBB8EE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Vaadata üle </w:t>
            </w:r>
            <w:r w:rsidRPr="27BBB8EE">
              <w:rPr>
                <w:rFonts w:ascii="Aptos Narrow" w:eastAsia="Times New Roman" w:hAnsi="Aptos Narrow" w:cs="Times New Roman"/>
                <w:b/>
                <w:bCs/>
                <w:color w:val="000000"/>
                <w:lang w:eastAsia="et-EE"/>
              </w:rPr>
              <w:t>VVTP,  prioriteetsete projektide ja valitsemisalaülese tööplaani edenemine,</w:t>
            </w:r>
            <w:r w:rsidRPr="27BBB8EE">
              <w:rPr>
                <w:rFonts w:ascii="Aptos Narrow" w:eastAsia="Times New Roman" w:hAnsi="Aptos Narrow" w:cs="Times New Roman"/>
                <w:color w:val="000000"/>
                <w:lang w:eastAsia="et-EE"/>
              </w:rPr>
              <w:t xml:space="preserve">  vajadusel langetatakse otsuse</w:t>
            </w:r>
            <w:r w:rsidR="43E7CB31" w:rsidRPr="27BBB8EE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i</w:t>
            </w:r>
            <w:r w:rsidRPr="27BBB8EE">
              <w:rPr>
                <w:rFonts w:ascii="Aptos Narrow" w:eastAsia="Times New Roman" w:hAnsi="Aptos Narrow" w:cs="Times New Roman"/>
                <w:color w:val="000000"/>
                <w:lang w:eastAsia="et-EE"/>
              </w:rPr>
              <w:t>d.</w:t>
            </w:r>
          </w:p>
        </w:tc>
        <w:tc>
          <w:tcPr>
            <w:tcW w:w="129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F2F2F2" w:themeFill="background1" w:themeFillShade="F2"/>
            <w:vAlign w:val="center"/>
            <w:hideMark/>
          </w:tcPr>
          <w:p w14:paraId="582CC9F4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Kord trimestris</w:t>
            </w:r>
          </w:p>
        </w:tc>
        <w:tc>
          <w:tcPr>
            <w:tcW w:w="509" w:type="dxa"/>
            <w:vMerge/>
            <w:tcBorders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  <w:hideMark/>
          </w:tcPr>
          <w:p w14:paraId="494C8369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</w:tr>
      <w:tr w:rsidR="00AD1B68" w:rsidRPr="00CB4A18" w14:paraId="1D92A8F4" w14:textId="77777777" w:rsidTr="00C476F3">
        <w:trPr>
          <w:gridAfter w:val="1"/>
          <w:wAfter w:w="276" w:type="dxa"/>
          <w:trHeight w:val="1160"/>
        </w:trPr>
        <w:tc>
          <w:tcPr>
            <w:tcW w:w="432" w:type="dxa"/>
            <w:vMerge w:val="restart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D9D9D9" w:themeFill="background1" w:themeFillShade="D9"/>
            <w:textDirection w:val="btLr"/>
            <w:vAlign w:val="bottom"/>
            <w:hideMark/>
          </w:tcPr>
          <w:p w14:paraId="7A14EA5C" w14:textId="201377A6" w:rsidR="00CB4A18" w:rsidRPr="00CB4A18" w:rsidRDefault="00CB4A18" w:rsidP="00CB4A1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Poliitika</w:t>
            </w:r>
            <w:r w:rsidR="006E1EE2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valdkondade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 xml:space="preserve"> sisuline juhtimine</w:t>
            </w:r>
          </w:p>
        </w:tc>
        <w:tc>
          <w:tcPr>
            <w:tcW w:w="1782" w:type="dxa"/>
            <w:vMerge w:val="restart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D9D9D9" w:themeFill="background1" w:themeFillShade="D9"/>
            <w:vAlign w:val="center"/>
            <w:hideMark/>
          </w:tcPr>
          <w:p w14:paraId="0F6FD6F1" w14:textId="541131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SoM tippjuhtkond</w:t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br/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br/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Minist</w:t>
            </w:r>
            <w:r w:rsidR="008B3F51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er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, kantsler, asekantslerid</w:t>
            </w:r>
          </w:p>
        </w:tc>
        <w:tc>
          <w:tcPr>
            <w:tcW w:w="1331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5095976B" w14:textId="461F57CE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Ministr</w:t>
            </w:r>
            <w:r w:rsidR="008B3F51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i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 xml:space="preserve"> koosolek</w:t>
            </w:r>
          </w:p>
        </w:tc>
        <w:tc>
          <w:tcPr>
            <w:tcW w:w="211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15DEC2BC" w14:textId="4CC06A0C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Minist</w:t>
            </w:r>
            <w:r w:rsidR="008B3F51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er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, kantsler, asekantslerid</w:t>
            </w:r>
          </w:p>
        </w:tc>
        <w:tc>
          <w:tcPr>
            <w:tcW w:w="27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1DE15820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 xml:space="preserve">Otsustada sisuliste </w:t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valdkonnapoliitiliste ja -üleste teemade osas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, mis vajavad suuremaid seadusemuudatusi või on seotud poliitiliste kokkulepetega</w:t>
            </w:r>
          </w:p>
        </w:tc>
        <w:tc>
          <w:tcPr>
            <w:tcW w:w="129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nil"/>
            </w:tcBorders>
            <w:shd w:val="clear" w:color="auto" w:fill="auto"/>
            <w:vAlign w:val="center"/>
            <w:hideMark/>
          </w:tcPr>
          <w:p w14:paraId="68FE9572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Kord nädalas</w:t>
            </w:r>
          </w:p>
        </w:tc>
        <w:tc>
          <w:tcPr>
            <w:tcW w:w="509" w:type="dxa"/>
            <w:tcBorders>
              <w:top w:val="single" w:sz="4" w:space="0" w:color="498BFC" w:themeColor="accent1"/>
              <w:left w:val="nil"/>
            </w:tcBorders>
            <w:shd w:val="clear" w:color="auto" w:fill="auto"/>
            <w:noWrap/>
            <w:vAlign w:val="bottom"/>
            <w:hideMark/>
          </w:tcPr>
          <w:p w14:paraId="09B81DBE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</w:tr>
      <w:tr w:rsidR="00007143" w:rsidRPr="00CB4A18" w14:paraId="750A07CD" w14:textId="77777777" w:rsidTr="00C476F3">
        <w:trPr>
          <w:trHeight w:val="1450"/>
        </w:trPr>
        <w:tc>
          <w:tcPr>
            <w:tcW w:w="432" w:type="dxa"/>
            <w:vMerge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  <w:hideMark/>
          </w:tcPr>
          <w:p w14:paraId="4A5AC13A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  <w:tc>
          <w:tcPr>
            <w:tcW w:w="1782" w:type="dxa"/>
            <w:vMerge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  <w:hideMark/>
          </w:tcPr>
          <w:p w14:paraId="16B3B972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</w:pPr>
          </w:p>
        </w:tc>
        <w:tc>
          <w:tcPr>
            <w:tcW w:w="1331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07DE090F" w14:textId="32A37879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Ministri briif (valdkonna</w:t>
            </w:r>
            <w:r w:rsidR="00F61C86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 xml:space="preserve"> või teema</w:t>
            </w:r>
            <w:r w:rsidR="008B3F51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 xml:space="preserve"> 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põhiselt)</w:t>
            </w:r>
          </w:p>
        </w:tc>
        <w:tc>
          <w:tcPr>
            <w:tcW w:w="211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6C0E323A" w14:textId="20E27E29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Minister, asekantsler, kantsler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br/>
              <w:t>+ osakonna ja/või poliitikajuhid (vajadus</w:t>
            </w:r>
            <w:r w:rsidR="008B3F51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 xml:space="preserve">e 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põhiselt)</w:t>
            </w:r>
          </w:p>
        </w:tc>
        <w:tc>
          <w:tcPr>
            <w:tcW w:w="2705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4" w:space="0" w:color="498BFC" w:themeColor="accent1"/>
            </w:tcBorders>
            <w:shd w:val="clear" w:color="auto" w:fill="auto"/>
            <w:vAlign w:val="center"/>
            <w:hideMark/>
          </w:tcPr>
          <w:p w14:paraId="77A9DA98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 xml:space="preserve">Otsustada 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u w:val="single"/>
                <w:lang w:eastAsia="et-EE"/>
              </w:rPr>
              <w:t xml:space="preserve">ainult oluliste ministri otsust vajavate </w:t>
            </w:r>
            <w:r w:rsidRPr="00CB4A18">
              <w:rPr>
                <w:rFonts w:ascii="Aptos Narrow" w:eastAsia="Times New Roman" w:hAnsi="Aptos Narrow" w:cs="Times New Roman"/>
                <w:b/>
                <w:bCs/>
                <w:color w:val="000000"/>
                <w:szCs w:val="22"/>
                <w:lang w:eastAsia="et-EE"/>
              </w:rPr>
              <w:t>valdkonnapoliitiliste teemade sisuliste lahenduste osas</w:t>
            </w: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, valdkonna ülevaated jms.</w:t>
            </w:r>
          </w:p>
        </w:tc>
        <w:tc>
          <w:tcPr>
            <w:tcW w:w="1294" w:type="dxa"/>
            <w:tcBorders>
              <w:top w:val="single" w:sz="4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nil"/>
            </w:tcBorders>
            <w:shd w:val="clear" w:color="auto" w:fill="auto"/>
            <w:vAlign w:val="center"/>
            <w:hideMark/>
          </w:tcPr>
          <w:p w14:paraId="4A33FF6A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  <w:r w:rsidRPr="00CB4A18"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  <w:t>Vähemalt 2 korda kuus (iga II nädal)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7DA6BA3" w14:textId="77777777" w:rsidR="00CB4A18" w:rsidRPr="00CB4A18" w:rsidRDefault="00CB4A18" w:rsidP="00CB4A18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color w:val="000000"/>
                <w:szCs w:val="22"/>
                <w:lang w:eastAsia="et-EE"/>
              </w:rPr>
            </w:pPr>
          </w:p>
        </w:tc>
      </w:tr>
    </w:tbl>
    <w:p w14:paraId="2602B872" w14:textId="77777777" w:rsidR="003E551E" w:rsidRPr="003E551E" w:rsidRDefault="003E551E" w:rsidP="00474CC7">
      <w:pPr>
        <w:jc w:val="right"/>
        <w:rPr>
          <w:sz w:val="6"/>
          <w:szCs w:val="6"/>
        </w:rPr>
      </w:pPr>
    </w:p>
    <w:p w14:paraId="4DDE3F74" w14:textId="5997E199" w:rsidR="00CB4A18" w:rsidRPr="00F03B53" w:rsidRDefault="46459C06" w:rsidP="00474CC7">
      <w:pPr>
        <w:jc w:val="right"/>
        <w:rPr>
          <w:sz w:val="18"/>
          <w:szCs w:val="18"/>
        </w:rPr>
      </w:pPr>
      <w:r w:rsidRPr="00F03B53">
        <w:rPr>
          <w:sz w:val="18"/>
          <w:szCs w:val="18"/>
        </w:rPr>
        <w:lastRenderedPageBreak/>
        <w:t xml:space="preserve">Tabel </w:t>
      </w:r>
      <w:r w:rsidR="00744822" w:rsidRPr="00F03B53">
        <w:rPr>
          <w:sz w:val="18"/>
          <w:szCs w:val="18"/>
        </w:rPr>
        <w:t>2</w:t>
      </w:r>
      <w:r w:rsidR="38B36BC6" w:rsidRPr="00F03B53">
        <w:rPr>
          <w:sz w:val="18"/>
          <w:szCs w:val="18"/>
        </w:rPr>
        <w:t>. Mi</w:t>
      </w:r>
      <w:r w:rsidR="5F19E8C4" w:rsidRPr="00F03B53">
        <w:rPr>
          <w:sz w:val="18"/>
          <w:szCs w:val="18"/>
        </w:rPr>
        <w:t>nisteeriumi</w:t>
      </w:r>
      <w:r w:rsidRPr="00F03B53">
        <w:rPr>
          <w:sz w:val="18"/>
          <w:szCs w:val="18"/>
        </w:rPr>
        <w:t xml:space="preserve"> </w:t>
      </w:r>
      <w:r w:rsidR="0D1038C0" w:rsidRPr="00F03B53">
        <w:rPr>
          <w:sz w:val="18"/>
          <w:szCs w:val="18"/>
        </w:rPr>
        <w:t>juhtimis</w:t>
      </w:r>
      <w:r w:rsidR="369C9301" w:rsidRPr="00F03B53">
        <w:rPr>
          <w:sz w:val="18"/>
          <w:szCs w:val="18"/>
        </w:rPr>
        <w:t xml:space="preserve">organid ja </w:t>
      </w:r>
      <w:r w:rsidR="00420967">
        <w:rPr>
          <w:sz w:val="18"/>
          <w:szCs w:val="18"/>
        </w:rPr>
        <w:t>otsustuskogud</w:t>
      </w:r>
    </w:p>
    <w:p w14:paraId="1E73AB65" w14:textId="77777777" w:rsidR="007541F9" w:rsidRPr="00C03963" w:rsidRDefault="00094AF3" w:rsidP="008928F4">
      <w:pPr>
        <w:pStyle w:val="Heading2"/>
      </w:pPr>
      <w:r w:rsidRPr="00C03963">
        <w:t>Juhtimissüsteemi põhimõtted</w:t>
      </w:r>
    </w:p>
    <w:p w14:paraId="5682F35E" w14:textId="0607A464" w:rsidR="007541F9" w:rsidRDefault="007541F9" w:rsidP="00C02F3F">
      <w:pPr>
        <w:rPr>
          <w:rFonts w:eastAsiaTheme="majorEastAsia"/>
        </w:rPr>
      </w:pPr>
      <w:r w:rsidRPr="00767850">
        <w:rPr>
          <w:rFonts w:eastAsiaTheme="majorEastAsia"/>
        </w:rPr>
        <w:t xml:space="preserve">Juhtimissüsteem koondab kõik </w:t>
      </w:r>
      <w:r w:rsidR="00A02633">
        <w:rPr>
          <w:rFonts w:eastAsiaTheme="majorEastAsia"/>
        </w:rPr>
        <w:t>ministeeriumi</w:t>
      </w:r>
      <w:r w:rsidRPr="00767850">
        <w:rPr>
          <w:rFonts w:eastAsiaTheme="majorEastAsia"/>
        </w:rPr>
        <w:t xml:space="preserve"> protsessid, millel</w:t>
      </w:r>
      <w:r w:rsidR="006D4125">
        <w:rPr>
          <w:rFonts w:eastAsiaTheme="majorEastAsia"/>
        </w:rPr>
        <w:t>e</w:t>
      </w:r>
      <w:r w:rsidRPr="00767850">
        <w:rPr>
          <w:rFonts w:eastAsiaTheme="majorEastAsia"/>
        </w:rPr>
        <w:t xml:space="preserve"> on </w:t>
      </w:r>
      <w:r w:rsidRPr="00767850">
        <w:rPr>
          <w:rFonts w:eastAsiaTheme="majorEastAsia"/>
          <w:b/>
          <w:bCs/>
        </w:rPr>
        <w:t>määratud omanik</w:t>
      </w:r>
      <w:r w:rsidRPr="00767850">
        <w:rPr>
          <w:rFonts w:eastAsiaTheme="majorEastAsia"/>
        </w:rPr>
        <w:t xml:space="preserve"> ja </w:t>
      </w:r>
      <w:r w:rsidR="006D4125">
        <w:rPr>
          <w:rFonts w:eastAsiaTheme="majorEastAsia"/>
        </w:rPr>
        <w:t xml:space="preserve">mis </w:t>
      </w:r>
      <w:r w:rsidRPr="00767850">
        <w:rPr>
          <w:rFonts w:eastAsiaTheme="majorEastAsia"/>
        </w:rPr>
        <w:t xml:space="preserve">on </w:t>
      </w:r>
      <w:r w:rsidRPr="00767850">
        <w:rPr>
          <w:rFonts w:eastAsiaTheme="majorEastAsia"/>
          <w:b/>
          <w:bCs/>
        </w:rPr>
        <w:t xml:space="preserve">kinnitatud </w:t>
      </w:r>
      <w:r w:rsidRPr="00C02F3F">
        <w:rPr>
          <w:rStyle w:val="Strong"/>
        </w:rPr>
        <w:t>kantsleri</w:t>
      </w:r>
      <w:r w:rsidRPr="00767850">
        <w:rPr>
          <w:rFonts w:eastAsiaTheme="majorEastAsia"/>
          <w:b/>
          <w:bCs/>
        </w:rPr>
        <w:t xml:space="preserve"> </w:t>
      </w:r>
      <w:r w:rsidR="00A66422" w:rsidRPr="00A66422">
        <w:rPr>
          <w:rFonts w:eastAsiaTheme="majorEastAsia"/>
        </w:rPr>
        <w:t>või</w:t>
      </w:r>
      <w:r w:rsidR="00A66422">
        <w:rPr>
          <w:rFonts w:eastAsiaTheme="majorEastAsia"/>
          <w:b/>
          <w:bCs/>
        </w:rPr>
        <w:t xml:space="preserve"> ministri </w:t>
      </w:r>
      <w:r w:rsidRPr="00C02F3F">
        <w:rPr>
          <w:rStyle w:val="Strong"/>
        </w:rPr>
        <w:t>käskkirjaga</w:t>
      </w:r>
      <w:r w:rsidRPr="00767850">
        <w:rPr>
          <w:rFonts w:eastAsiaTheme="majorEastAsia"/>
        </w:rPr>
        <w:t xml:space="preserve">. Kõik </w:t>
      </w:r>
      <w:r w:rsidR="00E326D0" w:rsidRPr="00767850">
        <w:rPr>
          <w:rFonts w:eastAsiaTheme="majorEastAsia"/>
        </w:rPr>
        <w:t>protsessi</w:t>
      </w:r>
      <w:r w:rsidR="00E326D0">
        <w:rPr>
          <w:rFonts w:eastAsiaTheme="majorEastAsia"/>
        </w:rPr>
        <w:t xml:space="preserve">d </w:t>
      </w:r>
      <w:r w:rsidRPr="00767850">
        <w:rPr>
          <w:rFonts w:eastAsiaTheme="majorEastAsia"/>
        </w:rPr>
        <w:t>ja juhendid on koostatud kaasates asjassepuutuvaid inimesi</w:t>
      </w:r>
      <w:r w:rsidR="00E326D0">
        <w:rPr>
          <w:rFonts w:eastAsiaTheme="majorEastAsia"/>
        </w:rPr>
        <w:t>.</w:t>
      </w:r>
      <w:r w:rsidRPr="00767850">
        <w:rPr>
          <w:rFonts w:eastAsiaTheme="majorEastAsia"/>
        </w:rPr>
        <w:t xml:space="preserve"> </w:t>
      </w:r>
      <w:r w:rsidR="018D65EC" w:rsidRPr="739BF533">
        <w:rPr>
          <w:rFonts w:eastAsiaTheme="majorEastAsia"/>
        </w:rPr>
        <w:t>J</w:t>
      </w:r>
      <w:r w:rsidR="3DE280A2" w:rsidRPr="739BF533">
        <w:rPr>
          <w:rFonts w:eastAsiaTheme="majorEastAsia"/>
        </w:rPr>
        <w:t>uhtimissüsteemi</w:t>
      </w:r>
      <w:r w:rsidRPr="00767850">
        <w:rPr>
          <w:rFonts w:eastAsiaTheme="majorEastAsia"/>
        </w:rPr>
        <w:t xml:space="preserve"> </w:t>
      </w:r>
      <w:r w:rsidRPr="005817C1">
        <w:rPr>
          <w:rFonts w:eastAsiaTheme="majorEastAsia"/>
        </w:rPr>
        <w:t>ja</w:t>
      </w:r>
      <w:r w:rsidRPr="00767850">
        <w:rPr>
          <w:rFonts w:eastAsiaTheme="majorEastAsia"/>
        </w:rPr>
        <w:t xml:space="preserve"> protsesside kirjeldamine on </w:t>
      </w:r>
      <w:r w:rsidRPr="00C02F3F">
        <w:rPr>
          <w:rStyle w:val="Strong"/>
        </w:rPr>
        <w:t>läbipaistev</w:t>
      </w:r>
      <w:r w:rsidRPr="00767850">
        <w:rPr>
          <w:rFonts w:eastAsiaTheme="majorEastAsia"/>
        </w:rPr>
        <w:t xml:space="preserve"> </w:t>
      </w:r>
      <w:r w:rsidRPr="005817C1">
        <w:rPr>
          <w:rFonts w:eastAsiaTheme="majorEastAsia"/>
        </w:rPr>
        <w:t>ning</w:t>
      </w:r>
      <w:r w:rsidRPr="00767850">
        <w:rPr>
          <w:rFonts w:eastAsiaTheme="majorEastAsia"/>
        </w:rPr>
        <w:t xml:space="preserve"> dokumendid on </w:t>
      </w:r>
      <w:r w:rsidRPr="00767850">
        <w:rPr>
          <w:rFonts w:eastAsiaTheme="majorEastAsia"/>
          <w:b/>
          <w:bCs/>
        </w:rPr>
        <w:t xml:space="preserve">kõigile </w:t>
      </w:r>
      <w:r w:rsidR="00C459AC">
        <w:rPr>
          <w:rFonts w:eastAsiaTheme="majorEastAsia"/>
          <w:b/>
          <w:bCs/>
        </w:rPr>
        <w:t xml:space="preserve">ministeeriumi töötajatele </w:t>
      </w:r>
      <w:r w:rsidR="00C459AC" w:rsidRPr="00C02F3F">
        <w:rPr>
          <w:rStyle w:val="Strong"/>
        </w:rPr>
        <w:t>kättesaadavad</w:t>
      </w:r>
      <w:r w:rsidR="00C459AC">
        <w:rPr>
          <w:rFonts w:eastAsiaTheme="majorEastAsia"/>
          <w:b/>
          <w:bCs/>
        </w:rPr>
        <w:t>.</w:t>
      </w:r>
      <w:r w:rsidRPr="00767850">
        <w:rPr>
          <w:rFonts w:eastAsiaTheme="majorEastAsia"/>
          <w:b/>
          <w:bCs/>
        </w:rPr>
        <w:t xml:space="preserve"> </w:t>
      </w:r>
      <w:r w:rsidRPr="00767850">
        <w:rPr>
          <w:rFonts w:eastAsiaTheme="majorEastAsia"/>
        </w:rPr>
        <w:t xml:space="preserve">Juhtimissüsteemi ja põhitegevuste ülevaatus toimub regulaarselt vastavalt </w:t>
      </w:r>
      <w:r w:rsidR="00967B79">
        <w:rPr>
          <w:rFonts w:eastAsiaTheme="majorEastAsia"/>
        </w:rPr>
        <w:t>ülevaatus</w:t>
      </w:r>
      <w:r w:rsidRPr="00767850">
        <w:rPr>
          <w:rFonts w:eastAsiaTheme="majorEastAsia"/>
        </w:rPr>
        <w:t>kalendrile, mille tulemused on sisendiks</w:t>
      </w:r>
      <w:r w:rsidR="005817C1">
        <w:rPr>
          <w:rFonts w:eastAsiaTheme="majorEastAsia"/>
        </w:rPr>
        <w:t>, et</w:t>
      </w:r>
      <w:r w:rsidRPr="00767850">
        <w:rPr>
          <w:rFonts w:eastAsiaTheme="majorEastAsia"/>
        </w:rPr>
        <w:t xml:space="preserve"> organisatsiooni </w:t>
      </w:r>
      <w:r w:rsidRPr="00767850">
        <w:rPr>
          <w:rFonts w:eastAsiaTheme="majorEastAsia"/>
          <w:b/>
          <w:bCs/>
        </w:rPr>
        <w:t>pideva</w:t>
      </w:r>
      <w:r w:rsidR="005817C1">
        <w:rPr>
          <w:rFonts w:eastAsiaTheme="majorEastAsia"/>
          <w:b/>
          <w:bCs/>
        </w:rPr>
        <w:t>lt</w:t>
      </w:r>
      <w:r w:rsidRPr="00767850">
        <w:rPr>
          <w:rFonts w:eastAsiaTheme="majorEastAsia"/>
          <w:b/>
          <w:bCs/>
        </w:rPr>
        <w:t xml:space="preserve"> </w:t>
      </w:r>
      <w:r w:rsidRPr="00C02F3F">
        <w:rPr>
          <w:rStyle w:val="Strong"/>
        </w:rPr>
        <w:t>parenda</w:t>
      </w:r>
      <w:r w:rsidR="005817C1">
        <w:rPr>
          <w:rStyle w:val="Strong"/>
        </w:rPr>
        <w:t>da</w:t>
      </w:r>
      <w:r w:rsidRPr="00767850">
        <w:rPr>
          <w:rFonts w:eastAsiaTheme="majorEastAsia"/>
        </w:rPr>
        <w:t>. Täpsemalt on juhtimissüsteemi dokumentide koostami</w:t>
      </w:r>
      <w:r w:rsidR="005817C1">
        <w:rPr>
          <w:rFonts w:eastAsiaTheme="majorEastAsia"/>
        </w:rPr>
        <w:t>st,</w:t>
      </w:r>
      <w:r w:rsidRPr="00767850">
        <w:rPr>
          <w:rFonts w:eastAsiaTheme="majorEastAsia"/>
        </w:rPr>
        <w:t xml:space="preserve"> muutmi</w:t>
      </w:r>
      <w:r w:rsidR="005817C1">
        <w:rPr>
          <w:rFonts w:eastAsiaTheme="majorEastAsia"/>
        </w:rPr>
        <w:t>st</w:t>
      </w:r>
      <w:r w:rsidRPr="00767850">
        <w:rPr>
          <w:rFonts w:eastAsiaTheme="majorEastAsia"/>
        </w:rPr>
        <w:t xml:space="preserve"> ja kinnitami</w:t>
      </w:r>
      <w:r w:rsidR="005817C1">
        <w:rPr>
          <w:rFonts w:eastAsiaTheme="majorEastAsia"/>
        </w:rPr>
        <w:t>st</w:t>
      </w:r>
      <w:r w:rsidRPr="00767850">
        <w:rPr>
          <w:rFonts w:eastAsiaTheme="majorEastAsia"/>
        </w:rPr>
        <w:t xml:space="preserve"> kirjeldatud</w:t>
      </w:r>
      <w:r w:rsidR="0018510D">
        <w:rPr>
          <w:rFonts w:eastAsiaTheme="majorEastAsia"/>
        </w:rPr>
        <w:t xml:space="preserve"> </w:t>
      </w:r>
      <w:r w:rsidRPr="00767850">
        <w:rPr>
          <w:rFonts w:eastAsiaTheme="majorEastAsia"/>
        </w:rPr>
        <w:t>juhendis</w:t>
      </w:r>
      <w:r w:rsidR="0025637F">
        <w:rPr>
          <w:rFonts w:eastAsiaTheme="majorEastAsia"/>
        </w:rPr>
        <w:t xml:space="preserve"> (P</w:t>
      </w:r>
      <w:r w:rsidR="006E1EE2">
        <w:rPr>
          <w:rFonts w:eastAsiaTheme="majorEastAsia"/>
        </w:rPr>
        <w:t>0</w:t>
      </w:r>
      <w:r w:rsidR="0025637F">
        <w:rPr>
          <w:rFonts w:eastAsiaTheme="majorEastAsia"/>
        </w:rPr>
        <w:t>1_J</w:t>
      </w:r>
      <w:r w:rsidR="006E1EE2">
        <w:rPr>
          <w:rFonts w:eastAsiaTheme="majorEastAsia"/>
        </w:rPr>
        <w:t>0</w:t>
      </w:r>
      <w:r w:rsidR="0025637F">
        <w:rPr>
          <w:rFonts w:eastAsiaTheme="majorEastAsia"/>
        </w:rPr>
        <w:t>1)</w:t>
      </w:r>
      <w:r w:rsidRPr="00767850">
        <w:rPr>
          <w:rFonts w:eastAsiaTheme="majorEastAsia"/>
        </w:rPr>
        <w:t>.</w:t>
      </w:r>
    </w:p>
    <w:p w14:paraId="2B1A601D" w14:textId="091B41B2" w:rsidR="002A2F19" w:rsidRDefault="002A2F19" w:rsidP="00474CC7">
      <w:r>
        <w:rPr>
          <w:noProof/>
          <w:lang w:eastAsia="et-EE"/>
        </w:rPr>
        <w:drawing>
          <wp:inline distT="0" distB="0" distL="0" distR="0" wp14:anchorId="75B3F844" wp14:editId="521CBF21">
            <wp:extent cx="6192520" cy="227520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2DD42" w14:textId="73BAFCB8" w:rsidR="007541F9" w:rsidRPr="00C02F3F" w:rsidRDefault="007541F9" w:rsidP="002A2F19">
      <w:pPr>
        <w:pStyle w:val="Tabeliallkiri"/>
        <w:rPr>
          <w:color w:val="045AEF" w:themeColor="accent1" w:themeShade="BF"/>
        </w:rPr>
      </w:pPr>
      <w:r w:rsidRPr="00C02F3F">
        <w:t>Joonis 1</w:t>
      </w:r>
      <w:r w:rsidR="00D0596A">
        <w:t>. Pideva</w:t>
      </w:r>
      <w:r w:rsidRPr="005817C1">
        <w:t xml:space="preserve"> parendamise</w:t>
      </w:r>
      <w:r w:rsidRPr="00C02F3F">
        <w:t xml:space="preserve"> põhimõtted</w:t>
      </w:r>
      <w:r w:rsidR="009A442F">
        <w:br/>
      </w:r>
      <w:r w:rsidRPr="00C02F3F">
        <w:t xml:space="preserve"> </w:t>
      </w:r>
    </w:p>
    <w:p w14:paraId="1D8F18A7" w14:textId="70FCA359" w:rsidR="007541F9" w:rsidRDefault="007541F9" w:rsidP="00C02F3F">
      <w:pPr>
        <w:rPr>
          <w:rFonts w:eastAsiaTheme="majorEastAsia"/>
        </w:rPr>
      </w:pPr>
      <w:r w:rsidRPr="00767850">
        <w:rPr>
          <w:rFonts w:eastAsiaTheme="majorEastAsia"/>
        </w:rPr>
        <w:t>Juhtimissüsteemi asjakohasena hoidmine taga</w:t>
      </w:r>
      <w:r w:rsidR="0026590C">
        <w:rPr>
          <w:rFonts w:eastAsiaTheme="majorEastAsia"/>
        </w:rPr>
        <w:t>takse</w:t>
      </w:r>
      <w:r w:rsidRPr="00767850">
        <w:rPr>
          <w:rFonts w:eastAsiaTheme="majorEastAsia"/>
        </w:rPr>
        <w:t xml:space="preserve"> PDCA </w:t>
      </w:r>
      <w:r w:rsidRPr="00947D27">
        <w:rPr>
          <w:rFonts w:eastAsiaTheme="majorEastAsia"/>
        </w:rPr>
        <w:t>(</w:t>
      </w:r>
      <w:r w:rsidRPr="002A2F19">
        <w:rPr>
          <w:rFonts w:eastAsiaTheme="majorEastAsia"/>
          <w:i/>
          <w:iCs/>
        </w:rPr>
        <w:t>Plan-Do-Check-Act</w:t>
      </w:r>
      <w:r w:rsidRPr="00947D27">
        <w:rPr>
          <w:rFonts w:eastAsiaTheme="majorEastAsia"/>
        </w:rPr>
        <w:t xml:space="preserve">) </w:t>
      </w:r>
      <w:r w:rsidR="0026590C" w:rsidRPr="00947D27">
        <w:rPr>
          <w:rFonts w:eastAsiaTheme="majorEastAsia"/>
        </w:rPr>
        <w:t xml:space="preserve">ehk </w:t>
      </w:r>
      <w:r w:rsidRPr="00947D27">
        <w:rPr>
          <w:rFonts w:eastAsiaTheme="majorEastAsia"/>
        </w:rPr>
        <w:t>pideva parendamise põhimõtte</w:t>
      </w:r>
      <w:r w:rsidR="0026590C" w:rsidRPr="00947D27">
        <w:rPr>
          <w:rFonts w:eastAsiaTheme="majorEastAsia"/>
        </w:rPr>
        <w:t xml:space="preserve"> kaudu</w:t>
      </w:r>
      <w:r w:rsidRPr="00947D27">
        <w:rPr>
          <w:rFonts w:eastAsiaTheme="majorEastAsia"/>
        </w:rPr>
        <w:t>, mis väljendub kogu tsükli rakendamises kõikide</w:t>
      </w:r>
      <w:r w:rsidRPr="00767850">
        <w:rPr>
          <w:rFonts w:eastAsiaTheme="majorEastAsia"/>
        </w:rPr>
        <w:t xml:space="preserve"> </w:t>
      </w:r>
      <w:r w:rsidR="00C45AC3">
        <w:rPr>
          <w:rFonts w:eastAsiaTheme="majorEastAsia"/>
        </w:rPr>
        <w:t>ministeeriumi</w:t>
      </w:r>
      <w:r w:rsidRPr="00767850">
        <w:rPr>
          <w:rFonts w:eastAsiaTheme="majorEastAsia"/>
        </w:rPr>
        <w:t xml:space="preserve"> igapäevaste toimingute ja tegevuste juures.</w:t>
      </w:r>
    </w:p>
    <w:p w14:paraId="15B172D2" w14:textId="2CE0F42A" w:rsidR="00315472" w:rsidRPr="00064A93" w:rsidRDefault="00315472" w:rsidP="00C02F3F">
      <w:pPr>
        <w:rPr>
          <w:rFonts w:eastAsiaTheme="majorEastAsia"/>
        </w:rPr>
      </w:pPr>
    </w:p>
    <w:p w14:paraId="538EA5F3" w14:textId="159520FE" w:rsidR="007541F9" w:rsidRPr="00C03963" w:rsidRDefault="0026590C" w:rsidP="008C2AF9">
      <w:pPr>
        <w:pStyle w:val="Heading3"/>
      </w:pPr>
      <w:r>
        <w:t>2</w:t>
      </w:r>
      <w:r w:rsidR="007541F9" w:rsidRPr="00C03963">
        <w:t>.1. Juhtimiss</w:t>
      </w:r>
      <w:r w:rsidR="00815544">
        <w:t>üsteemi s</w:t>
      </w:r>
      <w:r w:rsidR="007541F9" w:rsidRPr="00C03963">
        <w:t>truktuur</w:t>
      </w:r>
    </w:p>
    <w:p w14:paraId="3F63618F" w14:textId="10A78B77" w:rsidR="00FD7ACB" w:rsidRPr="00601E0C" w:rsidRDefault="00880AA6" w:rsidP="003C6B1D">
      <w:r>
        <w:rPr>
          <w:rFonts w:eastAsiaTheme="majorEastAsia"/>
        </w:rPr>
        <w:t>M</w:t>
      </w:r>
      <w:r w:rsidRPr="27BBB8EE">
        <w:rPr>
          <w:rFonts w:eastAsiaTheme="majorEastAsia"/>
        </w:rPr>
        <w:t>inisteeriumi juhtimine toimub poliitikavaldkondade põhiselt</w:t>
      </w:r>
      <w:r w:rsidR="00292C4D">
        <w:rPr>
          <w:rFonts w:eastAsiaTheme="majorEastAsia"/>
        </w:rPr>
        <w:t xml:space="preserve"> (vt joonis 2)</w:t>
      </w:r>
      <w:r w:rsidR="00090209">
        <w:rPr>
          <w:rFonts w:eastAsiaTheme="majorEastAsia"/>
        </w:rPr>
        <w:t xml:space="preserve">. </w:t>
      </w:r>
      <w:r w:rsidR="0067609B">
        <w:rPr>
          <w:rFonts w:eastAsiaTheme="majorEastAsia"/>
        </w:rPr>
        <w:t>Ministeeriumi</w:t>
      </w:r>
      <w:r w:rsidR="007541F9" w:rsidRPr="27BBB8EE">
        <w:rPr>
          <w:rFonts w:eastAsiaTheme="majorEastAsia"/>
        </w:rPr>
        <w:t xml:space="preserve"> põhitegevus on</w:t>
      </w:r>
      <w:r w:rsidR="00AB1EBB">
        <w:rPr>
          <w:rFonts w:eastAsiaTheme="majorEastAsia"/>
        </w:rPr>
        <w:t xml:space="preserve"> poliitikakujundamine (edaspidi</w:t>
      </w:r>
      <w:r w:rsidR="007541F9" w:rsidRPr="27BBB8EE">
        <w:rPr>
          <w:rFonts w:eastAsiaTheme="majorEastAsia"/>
        </w:rPr>
        <w:t xml:space="preserve"> </w:t>
      </w:r>
      <w:r w:rsidR="0025637F" w:rsidRPr="27BBB8EE">
        <w:rPr>
          <w:rFonts w:eastAsiaTheme="majorEastAsia"/>
          <w:b/>
          <w:bCs/>
        </w:rPr>
        <w:t>poliitikajuhtimine</w:t>
      </w:r>
      <w:r w:rsidR="00F30DEC">
        <w:rPr>
          <w:rFonts w:eastAsiaTheme="majorEastAsia"/>
          <w:b/>
          <w:bCs/>
        </w:rPr>
        <w:t xml:space="preserve">, </w:t>
      </w:r>
      <w:r w:rsidR="00F30DEC" w:rsidRPr="00F30DEC">
        <w:rPr>
          <w:rFonts w:eastAsiaTheme="majorEastAsia"/>
        </w:rPr>
        <w:t>vt ptk</w:t>
      </w:r>
      <w:r w:rsidR="00F30DEC">
        <w:rPr>
          <w:rFonts w:eastAsiaTheme="majorEastAsia"/>
        </w:rPr>
        <w:t xml:space="preserve"> 3</w:t>
      </w:r>
      <w:r w:rsidR="00AB1EBB" w:rsidRPr="00F30DEC">
        <w:rPr>
          <w:rFonts w:eastAsiaTheme="majorEastAsia"/>
        </w:rPr>
        <w:t>)</w:t>
      </w:r>
      <w:r w:rsidR="005F39C9" w:rsidRPr="00F30DEC">
        <w:rPr>
          <w:rFonts w:eastAsiaTheme="majorEastAsia"/>
        </w:rPr>
        <w:t xml:space="preserve">, mille </w:t>
      </w:r>
      <w:r w:rsidR="005F39C9">
        <w:rPr>
          <w:rFonts w:eastAsiaTheme="majorEastAsia"/>
        </w:rPr>
        <w:t>põhiväärtus</w:t>
      </w:r>
      <w:r w:rsidR="0067609B">
        <w:rPr>
          <w:rFonts w:eastAsiaTheme="majorEastAsia"/>
        </w:rPr>
        <w:t xml:space="preserve"> </w:t>
      </w:r>
      <w:r w:rsidR="005F39C9">
        <w:t>seisneb erinevate teenuste (sh TERE teenuste) kokku juhtimises poliitikavaldkonna kui terviku vaates.</w:t>
      </w:r>
      <w:r w:rsidR="005B1C34">
        <w:t xml:space="preserve"> </w:t>
      </w:r>
      <w:r w:rsidR="00EF7863">
        <w:t xml:space="preserve">Kõik poliitikad </w:t>
      </w:r>
      <w:r w:rsidR="00567F55">
        <w:t xml:space="preserve">on </w:t>
      </w:r>
      <w:r w:rsidR="00E52B1A">
        <w:t xml:space="preserve">täpsemalt </w:t>
      </w:r>
      <w:r w:rsidR="00EF7863">
        <w:t xml:space="preserve"> kirjeldatud </w:t>
      </w:r>
      <w:hyperlink r:id="rId16">
        <w:r w:rsidR="00EF7863" w:rsidRPr="253A6611">
          <w:rPr>
            <w:rStyle w:val="Hyperlink"/>
            <w:rFonts w:asciiTheme="minorHAnsi" w:hAnsiTheme="minorHAnsi"/>
          </w:rPr>
          <w:t>poliitikakaardil</w:t>
        </w:r>
      </w:hyperlink>
      <w:r w:rsidR="00EF7863">
        <w:t>.</w:t>
      </w:r>
    </w:p>
    <w:p w14:paraId="53E6775F" w14:textId="71D18FDD" w:rsidR="00E678C3" w:rsidRDefault="00E678C3" w:rsidP="005101A8">
      <w:pPr>
        <w:pStyle w:val="Tpploend"/>
      </w:pPr>
      <w:r>
        <w:rPr>
          <w:b/>
          <w:bCs/>
        </w:rPr>
        <w:t>Poliitikavaldkond</w:t>
      </w:r>
      <w:r w:rsidRPr="00E678C3">
        <w:rPr>
          <w:b/>
          <w:bCs/>
        </w:rPr>
        <w:t xml:space="preserve"> </w:t>
      </w:r>
      <w:r w:rsidRPr="00E678C3">
        <w:t>on</w:t>
      </w:r>
      <w:r w:rsidRPr="00E678C3">
        <w:rPr>
          <w:rFonts w:ascii="Times New Roman" w:hAnsi="Times New Roman" w:cs="Times New Roman"/>
        </w:rPr>
        <w:t> </w:t>
      </w:r>
      <w:r w:rsidRPr="00E678C3">
        <w:t xml:space="preserve"> juhtimisala ministeeriumi tasemel, mis h</w:t>
      </w:r>
      <w:r w:rsidRPr="00E678C3">
        <w:rPr>
          <w:rFonts w:ascii="Roboto" w:hAnsi="Roboto" w:cs="Roboto"/>
        </w:rPr>
        <w:t>õ</w:t>
      </w:r>
      <w:r w:rsidRPr="00E678C3">
        <w:t xml:space="preserve">lmab poliitikajuhtimist koos sama valdkonna rakendustasandi teenustega (vajadusel ka teiste ministeeriumite valitsemisalade teenused). </w:t>
      </w:r>
      <w:r w:rsidR="00612D4B">
        <w:t xml:space="preserve">Poliitikavaldkond on </w:t>
      </w:r>
      <w:r w:rsidR="00612D4B" w:rsidRPr="27BBB8EE">
        <w:t>reeglina TERE tegevuse tasand (al 2026. aastast).</w:t>
      </w:r>
    </w:p>
    <w:p w14:paraId="746EE2FE" w14:textId="77777777" w:rsidR="005101A8" w:rsidRDefault="000C3376" w:rsidP="005101A8">
      <w:pPr>
        <w:pStyle w:val="Tpploend"/>
      </w:pPr>
      <w:r w:rsidRPr="253A6611">
        <w:rPr>
          <w:b/>
          <w:bCs/>
        </w:rPr>
        <w:t>Horisontaalpoliitika</w:t>
      </w:r>
      <w:r>
        <w:t xml:space="preserve"> on poliitikavaldkondade ülene</w:t>
      </w:r>
      <w:r w:rsidR="00612D4B">
        <w:t xml:space="preserve"> valdkond</w:t>
      </w:r>
      <w:r>
        <w:t xml:space="preserve">, mis võib hõlmata nii poliitikavaldkonna kui tugiteenuse funktsiooni. </w:t>
      </w:r>
    </w:p>
    <w:p w14:paraId="6267990C" w14:textId="77981BCA" w:rsidR="00601E0C" w:rsidRPr="009D5803" w:rsidRDefault="00862185" w:rsidP="00601E0C">
      <w:pPr>
        <w:pStyle w:val="Tpploend"/>
      </w:pPr>
      <w:r w:rsidRPr="00FD5058">
        <w:rPr>
          <w:b/>
          <w:bCs/>
        </w:rPr>
        <w:t>Tugiteenuse</w:t>
      </w:r>
      <w:r>
        <w:t xml:space="preserve"> roll on võimestada ja toetada poliitikajuhtimist. Tugiteenus koondab protsessid, mis on seotud poliitikajuhtimis</w:t>
      </w:r>
      <w:r w:rsidR="00C476F3">
        <w:t>ega</w:t>
      </w:r>
      <w:r>
        <w:t xml:space="preserve">. Kõik tugiteenused on kirjeldatud </w:t>
      </w:r>
      <w:hyperlink r:id="rId17">
        <w:r w:rsidR="3689DDA3" w:rsidRPr="739BF533">
          <w:rPr>
            <w:rStyle w:val="Hyperlink"/>
          </w:rPr>
          <w:t>tugiteenusekaardil</w:t>
        </w:r>
      </w:hyperlink>
      <w:r w:rsidR="3689DDA3">
        <w:t xml:space="preserve">. </w:t>
      </w:r>
    </w:p>
    <w:p w14:paraId="7FB7D506" w14:textId="77777777" w:rsidR="00601E0C" w:rsidRPr="00601E0C" w:rsidRDefault="00601E0C" w:rsidP="003C6B1D">
      <w:pPr>
        <w:rPr>
          <w:rFonts w:eastAsiaTheme="majorEastAsia" w:cstheme="majorBidi"/>
          <w:strike/>
        </w:rPr>
      </w:pPr>
    </w:p>
    <w:p w14:paraId="6C5396C3" w14:textId="6393B4A1" w:rsidR="000631AB" w:rsidRPr="005F39C9" w:rsidRDefault="00C936BD" w:rsidP="27BBB8EE">
      <w:pPr>
        <w:rPr>
          <w:rFonts w:eastAsiaTheme="majorEastAsia"/>
        </w:rPr>
      </w:pPr>
      <w:r w:rsidRPr="00252B61">
        <w:rPr>
          <w:rFonts w:ascii="Roboto" w:eastAsiaTheme="majorEastAsia" w:hAnsi="Roboto" w:cstheme="majorHAnsi"/>
          <w:noProof/>
          <w:sz w:val="18"/>
          <w:szCs w:val="18"/>
          <w:lang w:eastAsia="et-EE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3B83500" wp14:editId="0719CAF3">
                <wp:simplePos x="0" y="0"/>
                <wp:positionH relativeFrom="column">
                  <wp:posOffset>2154238</wp:posOffset>
                </wp:positionH>
                <wp:positionV relativeFrom="paragraph">
                  <wp:posOffset>5000942</wp:posOffset>
                </wp:positionV>
                <wp:extent cx="2360930" cy="255270"/>
                <wp:effectExtent l="0" t="0" r="0" b="0"/>
                <wp:wrapNone/>
                <wp:docPr id="84262104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05A2D" w14:textId="58C2ECBA" w:rsidR="00C936BD" w:rsidRPr="00474CC7" w:rsidRDefault="00C936BD" w:rsidP="00C936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4CC7">
                              <w:rPr>
                                <w:sz w:val="18"/>
                                <w:szCs w:val="18"/>
                              </w:rPr>
                              <w:t xml:space="preserve">Joonis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474CC7">
                              <w:rPr>
                                <w:sz w:val="18"/>
                                <w:szCs w:val="18"/>
                              </w:rPr>
                              <w:t>. Ministeeriumi poliitikavaldkonnad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B83500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169.65pt;margin-top:393.75pt;width:185.9pt;height:20.1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bGDQIAAPY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" stroked="f">
                <v:textbox>
                  <w:txbxContent>
                    <w:p w14:paraId="5C905A2D" w14:textId="58C2ECBA" w:rsidR="00C936BD" w:rsidRPr="00474CC7" w:rsidRDefault="00C936BD" w:rsidP="00C936BD">
                      <w:pPr>
                        <w:rPr>
                          <w:sz w:val="18"/>
                          <w:szCs w:val="18"/>
                        </w:rPr>
                      </w:pPr>
                      <w:r w:rsidRPr="00474CC7">
                        <w:rPr>
                          <w:sz w:val="18"/>
                          <w:szCs w:val="18"/>
                        </w:rPr>
                        <w:t xml:space="preserve">Joonis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474CC7">
                        <w:rPr>
                          <w:sz w:val="18"/>
                          <w:szCs w:val="18"/>
                        </w:rPr>
                        <w:t>. Ministeeriumi poliitikavaldkonnad</w:t>
                      </w:r>
                    </w:p>
                  </w:txbxContent>
                </v:textbox>
              </v:shape>
            </w:pict>
          </mc:Fallback>
        </mc:AlternateContent>
      </w:r>
      <w:r w:rsidR="002B7745">
        <w:rPr>
          <w:noProof/>
          <w:lang w:eastAsia="et-EE"/>
        </w:rPr>
        <w:drawing>
          <wp:inline distT="0" distB="0" distL="0" distR="0" wp14:anchorId="42D40171" wp14:editId="566250CB">
            <wp:extent cx="4550904" cy="5133975"/>
            <wp:effectExtent l="0" t="0" r="2540" b="0"/>
            <wp:docPr id="961893702" name="Pilt 2" descr="Pilt, millel on kujutatud tekst, kuvatõmmis, Font, Veebisai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904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BC986" w14:textId="37B144B0" w:rsidR="005F39C9" w:rsidRDefault="005F39C9" w:rsidP="00D944C9">
      <w:pPr>
        <w:rPr>
          <w:rFonts w:eastAsiaTheme="majorEastAsia" w:cstheme="majorBidi"/>
          <w:b/>
          <w:bCs/>
          <w:szCs w:val="20"/>
        </w:rPr>
      </w:pPr>
      <w:r w:rsidRPr="00474CC7">
        <w:rPr>
          <w:rFonts w:eastAsiaTheme="majorEastAsia"/>
          <w:noProof/>
          <w:lang w:eastAsia="et-EE"/>
        </w:rPr>
        <w:drawing>
          <wp:anchor distT="0" distB="0" distL="114300" distR="114300" simplePos="0" relativeHeight="251658240" behindDoc="1" locked="0" layoutInCell="1" allowOverlap="1" wp14:anchorId="0263AC75" wp14:editId="0BFB133A">
            <wp:simplePos x="0" y="0"/>
            <wp:positionH relativeFrom="column">
              <wp:posOffset>5080</wp:posOffset>
            </wp:positionH>
            <wp:positionV relativeFrom="paragraph">
              <wp:posOffset>84455</wp:posOffset>
            </wp:positionV>
            <wp:extent cx="4217035" cy="3507105"/>
            <wp:effectExtent l="0" t="0" r="0" b="0"/>
            <wp:wrapTight wrapText="bothSides">
              <wp:wrapPolygon edited="0">
                <wp:start x="0" y="0"/>
                <wp:lineTo x="0" y="21471"/>
                <wp:lineTo x="21467" y="21471"/>
                <wp:lineTo x="21467" y="0"/>
                <wp:lineTo x="0" y="0"/>
              </wp:wrapPolygon>
            </wp:wrapTight>
            <wp:docPr id="1180856066" name="Pilt 2" descr="Pilt, millel on kujutatud tekst, kuvatõmmis, Font,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856066" name="Pilt 2" descr="Pilt, millel on kujutatud tekst, kuvatõmmis, Font, disain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963AF" w14:textId="0BDE047B" w:rsidR="00911E08" w:rsidRDefault="00911E08" w:rsidP="00031D51">
      <w:pPr>
        <w:rPr>
          <w:rFonts w:eastAsiaTheme="majorEastAsia"/>
        </w:rPr>
      </w:pPr>
    </w:p>
    <w:p w14:paraId="5DC05258" w14:textId="3242380C" w:rsidR="00031D51" w:rsidRDefault="005F39C9">
      <w:pPr>
        <w:jc w:val="left"/>
        <w:rPr>
          <w:rFonts w:eastAsiaTheme="majorEastAsia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152E6E" wp14:editId="49117CDD">
                <wp:simplePos x="0" y="0"/>
                <wp:positionH relativeFrom="column">
                  <wp:posOffset>1337443</wp:posOffset>
                </wp:positionH>
                <wp:positionV relativeFrom="paragraph">
                  <wp:posOffset>2979287</wp:posOffset>
                </wp:positionV>
                <wp:extent cx="2786380" cy="222250"/>
                <wp:effectExtent l="0" t="0" r="0" b="6350"/>
                <wp:wrapNone/>
                <wp:docPr id="412032328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1D7F8" w14:textId="3487CD95" w:rsidR="003E6B3B" w:rsidRPr="00A764A3" w:rsidRDefault="003E6B3B" w:rsidP="003E6B3B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764A3">
                              <w:rPr>
                                <w:sz w:val="18"/>
                                <w:szCs w:val="18"/>
                              </w:rPr>
                              <w:t xml:space="preserve">Joonis </w:t>
                            </w:r>
                            <w:r w:rsidR="00C936BD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A764A3">
                              <w:rPr>
                                <w:sz w:val="18"/>
                                <w:szCs w:val="18"/>
                              </w:rPr>
                              <w:t xml:space="preserve">. Ministeeriumi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tugiteenused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52E6E" id="_x0000_s1027" type="#_x0000_t202" style="position:absolute;margin-left:105.3pt;margin-top:234.6pt;width:219.4pt;height:17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" stroked="f">
                <v:textbox>
                  <w:txbxContent>
                    <w:p w14:paraId="7C91D7F8" w14:textId="3487CD95" w:rsidR="003E6B3B" w:rsidRPr="00A764A3" w:rsidRDefault="003E6B3B" w:rsidP="003E6B3B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A764A3">
                        <w:rPr>
                          <w:sz w:val="18"/>
                          <w:szCs w:val="18"/>
                        </w:rPr>
                        <w:t xml:space="preserve">Joonis </w:t>
                      </w:r>
                      <w:r w:rsidR="00C936BD">
                        <w:rPr>
                          <w:sz w:val="18"/>
                          <w:szCs w:val="18"/>
                        </w:rPr>
                        <w:t>3</w:t>
                      </w:r>
                      <w:r w:rsidRPr="00A764A3">
                        <w:rPr>
                          <w:sz w:val="18"/>
                          <w:szCs w:val="18"/>
                        </w:rPr>
                        <w:t xml:space="preserve">. Ministeeriumi </w:t>
                      </w:r>
                      <w:r>
                        <w:rPr>
                          <w:sz w:val="18"/>
                          <w:szCs w:val="18"/>
                        </w:rPr>
                        <w:t>tugiteenused</w:t>
                      </w:r>
                    </w:p>
                  </w:txbxContent>
                </v:textbox>
              </v:shape>
            </w:pict>
          </mc:Fallback>
        </mc:AlternateContent>
      </w:r>
      <w:r w:rsidR="00031D51">
        <w:rPr>
          <w:rFonts w:eastAsiaTheme="majorEastAsia"/>
        </w:rPr>
        <w:br w:type="page"/>
      </w:r>
    </w:p>
    <w:p w14:paraId="6E9E0E68" w14:textId="3E9C827E" w:rsidR="00B628EB" w:rsidRPr="00FD5058" w:rsidRDefault="007541F9" w:rsidP="009A442F">
      <w:pPr>
        <w:pStyle w:val="Heading2"/>
      </w:pPr>
      <w:r w:rsidRPr="00767850">
        <w:lastRenderedPageBreak/>
        <w:t xml:space="preserve"> </w:t>
      </w:r>
      <w:r w:rsidR="0025637F" w:rsidRPr="00767850">
        <w:t>P</w:t>
      </w:r>
      <w:r w:rsidR="0025637F">
        <w:t xml:space="preserve">oliitikajuhtimine </w:t>
      </w:r>
      <w:r>
        <w:t>(põhitegevus)</w:t>
      </w:r>
    </w:p>
    <w:p w14:paraId="7371D794" w14:textId="4DB46B3C" w:rsidR="00290B45" w:rsidRDefault="001057FC" w:rsidP="005B6EEF">
      <w:pPr>
        <w:pStyle w:val="Tpploend"/>
        <w:numPr>
          <w:ilvl w:val="0"/>
          <w:numId w:val="0"/>
        </w:numPr>
        <w:spacing w:before="240"/>
        <w:rPr>
          <w:rFonts w:eastAsiaTheme="minorEastAsia" w:cstheme="minorBidi"/>
          <w:szCs w:val="22"/>
        </w:rPr>
      </w:pPr>
      <w:r w:rsidRPr="001057FC">
        <w:rPr>
          <w:rFonts w:eastAsiaTheme="minorEastAsia" w:cstheme="minorBidi"/>
          <w:szCs w:val="22"/>
        </w:rPr>
        <w:t>Poliitik</w:t>
      </w:r>
      <w:r w:rsidR="006C72A7">
        <w:rPr>
          <w:rFonts w:eastAsiaTheme="minorEastAsia" w:cstheme="minorBidi"/>
          <w:szCs w:val="22"/>
        </w:rPr>
        <w:t>a</w:t>
      </w:r>
      <w:r w:rsidRPr="001057FC">
        <w:rPr>
          <w:rFonts w:eastAsiaTheme="minorEastAsia" w:cstheme="minorBidi"/>
          <w:szCs w:val="22"/>
        </w:rPr>
        <w:t>juhtimine on teadlik ja kooskõlastatud meetmete rakendamine eesmärgiga saavutada soovitud tulemused keskpikas ja pikas perspektiivis, tuginedes teadmistele, analüüsile ja kaasamisele.</w:t>
      </w:r>
      <w:r w:rsidR="00B646F8">
        <w:rPr>
          <w:rFonts w:eastAsiaTheme="minorEastAsia" w:cstheme="minorBidi"/>
          <w:szCs w:val="22"/>
        </w:rPr>
        <w:t xml:space="preserve"> Tä</w:t>
      </w:r>
      <w:r w:rsidR="008D3B1E">
        <w:rPr>
          <w:rFonts w:eastAsiaTheme="minorEastAsia" w:cstheme="minorBidi"/>
          <w:szCs w:val="22"/>
        </w:rPr>
        <w:t>p</w:t>
      </w:r>
      <w:r w:rsidR="00B646F8">
        <w:rPr>
          <w:rFonts w:eastAsiaTheme="minorEastAsia" w:cstheme="minorBidi"/>
          <w:szCs w:val="22"/>
        </w:rPr>
        <w:t>semalt on kogu poliitik</w:t>
      </w:r>
      <w:r w:rsidR="00CD5358">
        <w:rPr>
          <w:rFonts w:eastAsiaTheme="minorEastAsia" w:cstheme="minorBidi"/>
          <w:szCs w:val="22"/>
        </w:rPr>
        <w:t>a</w:t>
      </w:r>
      <w:r w:rsidR="00B646F8">
        <w:rPr>
          <w:rFonts w:eastAsiaTheme="minorEastAsia" w:cstheme="minorBidi"/>
          <w:szCs w:val="22"/>
        </w:rPr>
        <w:t>juhtimine</w:t>
      </w:r>
      <w:r w:rsidR="008D3B1E">
        <w:rPr>
          <w:rFonts w:eastAsiaTheme="minorEastAsia" w:cstheme="minorBidi"/>
          <w:szCs w:val="22"/>
        </w:rPr>
        <w:t xml:space="preserve"> ja sellega seotud protsessid</w:t>
      </w:r>
      <w:r w:rsidR="00B646F8">
        <w:rPr>
          <w:rFonts w:eastAsiaTheme="minorEastAsia" w:cstheme="minorBidi"/>
          <w:szCs w:val="22"/>
        </w:rPr>
        <w:t xml:space="preserve"> kirjeldatud </w:t>
      </w:r>
      <w:r w:rsidR="008D3B1E">
        <w:rPr>
          <w:rFonts w:eastAsiaTheme="minorEastAsia" w:cstheme="minorBidi"/>
          <w:szCs w:val="22"/>
        </w:rPr>
        <w:t>poliitika</w:t>
      </w:r>
      <w:r w:rsidR="001722D1">
        <w:rPr>
          <w:rFonts w:eastAsiaTheme="minorEastAsia" w:cstheme="minorBidi"/>
          <w:szCs w:val="22"/>
        </w:rPr>
        <w:t xml:space="preserve">valdkonna </w:t>
      </w:r>
      <w:r w:rsidR="008D3B1E">
        <w:rPr>
          <w:rFonts w:eastAsiaTheme="minorEastAsia" w:cstheme="minorBidi"/>
          <w:szCs w:val="22"/>
        </w:rPr>
        <w:t xml:space="preserve">juhtimise </w:t>
      </w:r>
      <w:r w:rsidR="00B646F8">
        <w:rPr>
          <w:rFonts w:eastAsiaTheme="minorEastAsia" w:cstheme="minorBidi"/>
          <w:szCs w:val="22"/>
        </w:rPr>
        <w:t>protsessis (P1</w:t>
      </w:r>
      <w:r w:rsidR="006E1EE2">
        <w:rPr>
          <w:rFonts w:eastAsiaTheme="minorEastAsia" w:cstheme="minorBidi"/>
          <w:szCs w:val="22"/>
        </w:rPr>
        <w:t>5</w:t>
      </w:r>
      <w:r w:rsidR="00B646F8">
        <w:rPr>
          <w:rFonts w:eastAsiaTheme="minorEastAsia" w:cstheme="minorBidi"/>
          <w:szCs w:val="22"/>
        </w:rPr>
        <w:t>).</w:t>
      </w:r>
    </w:p>
    <w:p w14:paraId="6DCE0F43" w14:textId="1D82B7FD" w:rsidR="00F06D58" w:rsidRDefault="001722D1" w:rsidP="005B6EEF">
      <w:pPr>
        <w:pStyle w:val="Tpploend"/>
        <w:numPr>
          <w:ilvl w:val="0"/>
          <w:numId w:val="0"/>
        </w:numPr>
        <w:spacing w:before="240"/>
      </w:pPr>
      <w:r>
        <w:t xml:space="preserve">Poliitikavaldkonna juhtimise </w:t>
      </w:r>
      <w:r w:rsidR="007541F9">
        <w:t>juurde käib lahutamatult arusaam, et</w:t>
      </w:r>
      <w:r w:rsidR="005B5AEA">
        <w:t xml:space="preserve"> protsess on läbipaistev</w:t>
      </w:r>
      <w:r w:rsidR="007541F9">
        <w:t xml:space="preserve"> </w:t>
      </w:r>
      <w:r w:rsidR="005B5AEA">
        <w:t xml:space="preserve">ja </w:t>
      </w:r>
      <w:r w:rsidR="007541F9">
        <w:t>selles on võimalik kaasa rääkida kõigil, keda</w:t>
      </w:r>
      <w:r>
        <w:t xml:space="preserve"> kon</w:t>
      </w:r>
      <w:r w:rsidR="00CF24C6">
        <w:t>kreetne</w:t>
      </w:r>
      <w:r w:rsidR="007541F9">
        <w:t xml:space="preserve"> muudatus puuduta</w:t>
      </w:r>
      <w:r w:rsidR="005B5AEA">
        <w:t>b</w:t>
      </w:r>
      <w:r w:rsidR="007541F9">
        <w:t xml:space="preserve">. Lisaks nõuab </w:t>
      </w:r>
      <w:r w:rsidR="00CF24C6">
        <w:t>see</w:t>
      </w:r>
      <w:r w:rsidR="007541F9">
        <w:t xml:space="preserve"> mitme</w:t>
      </w:r>
      <w:r w:rsidR="00BF62F2">
        <w:t>te</w:t>
      </w:r>
      <w:r w:rsidR="007541F9">
        <w:t xml:space="preserve"> osapool</w:t>
      </w:r>
      <w:r w:rsidR="00BF62F2">
        <w:t>t</w:t>
      </w:r>
      <w:r w:rsidR="00963803">
        <w:t>e</w:t>
      </w:r>
      <w:r w:rsidR="007541F9">
        <w:t xml:space="preserve"> koostööd. </w:t>
      </w:r>
      <w:r w:rsidR="005B5AEA">
        <w:t xml:space="preserve">Täpsemalt on </w:t>
      </w:r>
      <w:r w:rsidR="00804380">
        <w:t>ministeeriumi</w:t>
      </w:r>
      <w:r w:rsidR="005B5AEA">
        <w:t xml:space="preserve"> õigusloome</w:t>
      </w:r>
      <w:r w:rsidR="00CE4BC2">
        <w:t xml:space="preserve"> korraldus kirjeldatud eraldi</w:t>
      </w:r>
      <w:r w:rsidR="005B5AEA">
        <w:t xml:space="preserve"> </w:t>
      </w:r>
      <w:r w:rsidR="00CE4BC2">
        <w:t xml:space="preserve">protsessis </w:t>
      </w:r>
      <w:r w:rsidR="00B646F8">
        <w:t>(P03)</w:t>
      </w:r>
      <w:r w:rsidR="005B5AEA">
        <w:t>.</w:t>
      </w:r>
      <w:r w:rsidR="00BF62F2">
        <w:t xml:space="preserve"> </w:t>
      </w:r>
    </w:p>
    <w:p w14:paraId="0249A29B" w14:textId="77777777" w:rsidR="005B6EEF" w:rsidRPr="005B6EEF" w:rsidRDefault="005B6EEF" w:rsidP="005B6EEF">
      <w:pPr>
        <w:pStyle w:val="Tpploend"/>
        <w:numPr>
          <w:ilvl w:val="0"/>
          <w:numId w:val="0"/>
        </w:numPr>
        <w:spacing w:before="240"/>
      </w:pPr>
    </w:p>
    <w:tbl>
      <w:tblPr>
        <w:tblStyle w:val="GridTable1Light-Accent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B0F0"/>
          <w:insideV w:val="single" w:sz="4" w:space="0" w:color="00B0F0"/>
        </w:tblBorders>
        <w:tblLayout w:type="fixed"/>
        <w:tblLook w:val="06A0" w:firstRow="1" w:lastRow="0" w:firstColumn="1" w:lastColumn="0" w:noHBand="1" w:noVBand="1"/>
      </w:tblPr>
      <w:tblGrid>
        <w:gridCol w:w="7230"/>
        <w:gridCol w:w="2268"/>
      </w:tblGrid>
      <w:tr w:rsidR="00976268" w:rsidRPr="00767850" w14:paraId="1C3BDA91" w14:textId="77777777" w:rsidTr="27BBB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4597ECDA" w14:textId="77777777" w:rsidR="00976268" w:rsidRPr="009A442F" w:rsidRDefault="00976268" w:rsidP="007522B3">
            <w:pPr>
              <w:jc w:val="left"/>
              <w:rPr>
                <w:rFonts w:eastAsiaTheme="majorEastAsia"/>
                <w:szCs w:val="22"/>
              </w:rPr>
            </w:pPr>
            <w:r w:rsidRPr="009A442F">
              <w:rPr>
                <w:rFonts w:eastAsiaTheme="majorEastAsia"/>
                <w:szCs w:val="22"/>
              </w:rPr>
              <w:t>Protsessi nimetus</w:t>
            </w:r>
          </w:p>
        </w:tc>
        <w:tc>
          <w:tcPr>
            <w:tcW w:w="2268" w:type="dxa"/>
            <w:tcBorders>
              <w:left w:val="single" w:sz="4" w:space="0" w:color="498BFC" w:themeColor="accent1"/>
              <w:bottom w:val="single" w:sz="8" w:space="0" w:color="498BFC" w:themeColor="accent1"/>
            </w:tcBorders>
            <w:shd w:val="clear" w:color="auto" w:fill="DAE7FE" w:themeFill="accent1" w:themeFillTint="33"/>
            <w:vAlign w:val="center"/>
          </w:tcPr>
          <w:p w14:paraId="7066363E" w14:textId="77777777" w:rsidR="00976268" w:rsidRPr="009A442F" w:rsidRDefault="00976268" w:rsidP="007522B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Cs w:val="22"/>
              </w:rPr>
            </w:pPr>
            <w:r w:rsidRPr="009A442F">
              <w:rPr>
                <w:rFonts w:eastAsiaTheme="majorEastAsia"/>
                <w:szCs w:val="22"/>
              </w:rPr>
              <w:t>Omanik</w:t>
            </w:r>
          </w:p>
        </w:tc>
      </w:tr>
      <w:tr w:rsidR="00976268" w:rsidRPr="00767850" w14:paraId="4DF9C437" w14:textId="77777777" w:rsidTr="27BBB8E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498BFC" w:themeColor="accent1"/>
              <w:bottom w:val="single" w:sz="8" w:space="0" w:color="498BFC" w:themeColor="accent1"/>
              <w:right w:val="single" w:sz="4" w:space="0" w:color="498BFC" w:themeColor="accent1"/>
            </w:tcBorders>
            <w:vAlign w:val="center"/>
          </w:tcPr>
          <w:p w14:paraId="167F2B52" w14:textId="1164F240" w:rsidR="00976268" w:rsidRPr="00E57720" w:rsidRDefault="00976268" w:rsidP="00474CC7">
            <w:pPr>
              <w:jc w:val="left"/>
              <w:rPr>
                <w:b w:val="0"/>
                <w:szCs w:val="22"/>
              </w:rPr>
            </w:pPr>
            <w:r>
              <w:rPr>
                <w:rFonts w:eastAsiaTheme="majorEastAsia"/>
                <w:b w:val="0"/>
                <w:bCs w:val="0"/>
                <w:szCs w:val="22"/>
              </w:rPr>
              <w:t>Poliitikajuhtimise</w:t>
            </w:r>
            <w:r w:rsidRPr="005B5AEA">
              <w:rPr>
                <w:rFonts w:eastAsiaTheme="majorEastAsia"/>
                <w:b w:val="0"/>
                <w:bCs w:val="0"/>
                <w:szCs w:val="22"/>
              </w:rPr>
              <w:t xml:space="preserve"> protsess (</w:t>
            </w:r>
            <w:r w:rsidR="0028632D">
              <w:rPr>
                <w:rFonts w:eastAsiaTheme="majorEastAsia"/>
                <w:b w:val="0"/>
                <w:bCs w:val="0"/>
                <w:szCs w:val="22"/>
              </w:rPr>
              <w:t>P1</w:t>
            </w:r>
            <w:r w:rsidR="008A53FE">
              <w:rPr>
                <w:rFonts w:eastAsiaTheme="majorEastAsia"/>
                <w:b w:val="0"/>
                <w:bCs w:val="0"/>
                <w:szCs w:val="22"/>
              </w:rPr>
              <w:t>5</w:t>
            </w:r>
            <w:r w:rsidRPr="005B5AEA">
              <w:rPr>
                <w:rFonts w:eastAsiaTheme="majorEastAsia"/>
                <w:b w:val="0"/>
                <w:bCs w:val="0"/>
                <w:szCs w:val="22"/>
              </w:rPr>
              <w:t>)</w:t>
            </w:r>
          </w:p>
        </w:tc>
        <w:tc>
          <w:tcPr>
            <w:tcW w:w="0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8" w:space="0" w:color="498BFC" w:themeColor="accent1"/>
            </w:tcBorders>
            <w:vAlign w:val="center"/>
          </w:tcPr>
          <w:p w14:paraId="27ADB4B1" w14:textId="7C6C3581" w:rsidR="00976268" w:rsidRPr="009A442F" w:rsidRDefault="009E7660" w:rsidP="27BBB8E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</w:rPr>
            </w:pPr>
            <w:r>
              <w:rPr>
                <w:rFonts w:eastAsiaTheme="majorEastAsia"/>
                <w:szCs w:val="22"/>
              </w:rPr>
              <w:t>Määratakse kinnitamisel</w:t>
            </w:r>
          </w:p>
        </w:tc>
      </w:tr>
      <w:tr w:rsidR="00C07CB4" w:rsidRPr="00767850" w14:paraId="6A520382" w14:textId="77777777" w:rsidTr="27BBB8EE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8" w:space="0" w:color="498BFC" w:themeColor="accent1"/>
              <w:right w:val="single" w:sz="4" w:space="0" w:color="498BFC" w:themeColor="accent1"/>
            </w:tcBorders>
            <w:vAlign w:val="center"/>
          </w:tcPr>
          <w:p w14:paraId="3B282F28" w14:textId="279C6160" w:rsidR="009D237D" w:rsidRPr="00290B45" w:rsidRDefault="00C07CB4" w:rsidP="00976268">
            <w:pPr>
              <w:jc w:val="left"/>
              <w:rPr>
                <w:rFonts w:eastAsiaTheme="majorEastAsia"/>
                <w:szCs w:val="22"/>
              </w:rPr>
            </w:pPr>
            <w:r>
              <w:rPr>
                <w:rFonts w:eastAsiaTheme="majorEastAsia"/>
                <w:b w:val="0"/>
                <w:bCs w:val="0"/>
                <w:szCs w:val="22"/>
              </w:rPr>
              <w:t>Teenusepõhise juhtimise raamistik (P</w:t>
            </w:r>
            <w:r w:rsidR="00744822">
              <w:rPr>
                <w:rFonts w:eastAsiaTheme="majorEastAsia"/>
                <w:b w:val="0"/>
                <w:bCs w:val="0"/>
                <w:szCs w:val="22"/>
              </w:rPr>
              <w:t>16</w:t>
            </w:r>
            <w:r>
              <w:rPr>
                <w:rFonts w:eastAsiaTheme="majorEastAsia"/>
                <w:b w:val="0"/>
                <w:bCs w:val="0"/>
                <w:szCs w:val="22"/>
              </w:rPr>
              <w:t>)</w:t>
            </w:r>
            <w:r w:rsidR="00B72B8F">
              <w:rPr>
                <w:rFonts w:eastAsiaTheme="majorEastAsia"/>
                <w:b w:val="0"/>
                <w:bCs w:val="0"/>
                <w:szCs w:val="22"/>
              </w:rPr>
              <w:t xml:space="preserve"> </w:t>
            </w:r>
          </w:p>
        </w:tc>
        <w:tc>
          <w:tcPr>
            <w:tcW w:w="0" w:type="dxa"/>
            <w:tcBorders>
              <w:top w:val="single" w:sz="8" w:space="0" w:color="498BFC" w:themeColor="accent1"/>
              <w:left w:val="single" w:sz="4" w:space="0" w:color="498BFC" w:themeColor="accent1"/>
            </w:tcBorders>
            <w:vAlign w:val="center"/>
          </w:tcPr>
          <w:p w14:paraId="0FA5E515" w14:textId="2B7C2C18" w:rsidR="00C07CB4" w:rsidRDefault="00C07CB4" w:rsidP="007522B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/>
                <w:szCs w:val="22"/>
              </w:rPr>
            </w:pPr>
            <w:r>
              <w:rPr>
                <w:rFonts w:eastAsiaTheme="majorEastAsia"/>
                <w:szCs w:val="22"/>
              </w:rPr>
              <w:t>Arendusnõunik</w:t>
            </w:r>
          </w:p>
        </w:tc>
      </w:tr>
    </w:tbl>
    <w:p w14:paraId="0CF71514" w14:textId="77777777" w:rsidR="009D5803" w:rsidRDefault="009D5803">
      <w:pPr>
        <w:jc w:val="left"/>
        <w:rPr>
          <w:rFonts w:eastAsiaTheme="majorEastAsia"/>
          <w:szCs w:val="22"/>
        </w:rPr>
        <w:sectPr w:rsidR="009D5803" w:rsidSect="007E2D7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737" w:right="1077" w:bottom="737" w:left="1077" w:header="283" w:footer="850" w:gutter="0"/>
          <w:cols w:space="708"/>
          <w:docGrid w:linePitch="360"/>
        </w:sectPr>
      </w:pPr>
    </w:p>
    <w:p w14:paraId="19911029" w14:textId="29D3497B" w:rsidR="007541F9" w:rsidRPr="00094AF3" w:rsidRDefault="00DF23AC" w:rsidP="008928F4">
      <w:pPr>
        <w:pStyle w:val="Heading2"/>
      </w:pPr>
      <w:r>
        <w:lastRenderedPageBreak/>
        <w:t>Tugiteenused</w:t>
      </w: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98BFC" w:themeColor="text2"/>
          <w:insideV w:val="single" w:sz="4" w:space="0" w:color="498BFC" w:themeColor="text2"/>
        </w:tblBorders>
        <w:tblLook w:val="04A0" w:firstRow="1" w:lastRow="0" w:firstColumn="1" w:lastColumn="0" w:noHBand="0" w:noVBand="1"/>
      </w:tblPr>
      <w:tblGrid>
        <w:gridCol w:w="2399"/>
        <w:gridCol w:w="5963"/>
        <w:gridCol w:w="4724"/>
        <w:gridCol w:w="2223"/>
      </w:tblGrid>
      <w:tr w:rsidR="00F03F17" w14:paraId="00580253" w14:textId="77777777" w:rsidTr="005B6EEF">
        <w:tc>
          <w:tcPr>
            <w:tcW w:w="2399" w:type="dxa"/>
            <w:shd w:val="clear" w:color="auto" w:fill="DAE7FE" w:themeFill="text2" w:themeFillTint="33"/>
          </w:tcPr>
          <w:p w14:paraId="16B8B9CF" w14:textId="77777777" w:rsidR="009D5803" w:rsidRPr="00FE1C8A" w:rsidRDefault="009D5803" w:rsidP="00E92408">
            <w:pPr>
              <w:rPr>
                <w:b/>
                <w:bCs/>
              </w:rPr>
            </w:pPr>
            <w:r>
              <w:rPr>
                <w:b/>
                <w:bCs/>
              </w:rPr>
              <w:t>Tugiteenuse nimetus</w:t>
            </w:r>
          </w:p>
        </w:tc>
        <w:tc>
          <w:tcPr>
            <w:tcW w:w="5963" w:type="dxa"/>
            <w:shd w:val="clear" w:color="auto" w:fill="DAE7FE" w:themeFill="text2" w:themeFillTint="33"/>
          </w:tcPr>
          <w:p w14:paraId="47BCF17F" w14:textId="77777777" w:rsidR="009D5803" w:rsidRPr="00FE1C8A" w:rsidRDefault="009D5803" w:rsidP="00E92408">
            <w:pPr>
              <w:rPr>
                <w:b/>
                <w:bCs/>
              </w:rPr>
            </w:pPr>
            <w:bookmarkStart w:id="2" w:name="_Hlk193373448"/>
            <w:r w:rsidRPr="00FE1C8A">
              <w:rPr>
                <w:b/>
                <w:bCs/>
              </w:rPr>
              <w:t>Eesmärk</w:t>
            </w:r>
          </w:p>
        </w:tc>
        <w:tc>
          <w:tcPr>
            <w:tcW w:w="4724" w:type="dxa"/>
            <w:shd w:val="clear" w:color="auto" w:fill="DAE7FE" w:themeFill="text2" w:themeFillTint="33"/>
            <w:vAlign w:val="center"/>
          </w:tcPr>
          <w:p w14:paraId="368970ED" w14:textId="77777777" w:rsidR="009D5803" w:rsidRPr="00A1463C" w:rsidRDefault="009D5803" w:rsidP="00E92408">
            <w:pPr>
              <w:rPr>
                <w:b/>
                <w:bCs/>
              </w:rPr>
            </w:pPr>
            <w:r w:rsidRPr="00A1463C">
              <w:rPr>
                <w:b/>
                <w:bCs/>
              </w:rPr>
              <w:t>Protsess</w:t>
            </w:r>
          </w:p>
        </w:tc>
        <w:tc>
          <w:tcPr>
            <w:tcW w:w="2223" w:type="dxa"/>
            <w:shd w:val="clear" w:color="auto" w:fill="DAE7FE" w:themeFill="text2" w:themeFillTint="33"/>
            <w:vAlign w:val="center"/>
          </w:tcPr>
          <w:p w14:paraId="51BDFB21" w14:textId="77777777" w:rsidR="009D5803" w:rsidRPr="00A1463C" w:rsidRDefault="009D5803" w:rsidP="00E92408">
            <w:pPr>
              <w:rPr>
                <w:b/>
                <w:bCs/>
              </w:rPr>
            </w:pPr>
            <w:r w:rsidRPr="00A1463C">
              <w:rPr>
                <w:b/>
                <w:bCs/>
              </w:rPr>
              <w:t>Omanik</w:t>
            </w:r>
          </w:p>
        </w:tc>
      </w:tr>
      <w:tr w:rsidR="008C2AF9" w14:paraId="17DC68ED" w14:textId="77777777" w:rsidTr="005B6EEF">
        <w:trPr>
          <w:trHeight w:val="634"/>
        </w:trPr>
        <w:tc>
          <w:tcPr>
            <w:tcW w:w="2399" w:type="dxa"/>
            <w:vMerge w:val="restart"/>
          </w:tcPr>
          <w:p w14:paraId="4B5DDBC1" w14:textId="77777777" w:rsidR="009D5803" w:rsidRPr="008C2AF9" w:rsidRDefault="009D5803" w:rsidP="00E9555E">
            <w:pPr>
              <w:pStyle w:val="Heading3"/>
              <w:outlineLvl w:val="2"/>
            </w:pPr>
            <w:r w:rsidRPr="008C2AF9">
              <w:t>4.1. Õigusloome ja õigusalane nõustamine</w:t>
            </w:r>
          </w:p>
        </w:tc>
        <w:tc>
          <w:tcPr>
            <w:tcW w:w="5963" w:type="dxa"/>
            <w:vMerge w:val="restart"/>
          </w:tcPr>
          <w:p w14:paraId="6AC45E64" w14:textId="19336B40" w:rsidR="009D5803" w:rsidRPr="008B3F51" w:rsidRDefault="009D5803" w:rsidP="00E9555E">
            <w:pPr>
              <w:jc w:val="left"/>
              <w:rPr>
                <w:sz w:val="20"/>
                <w:szCs w:val="20"/>
              </w:rPr>
            </w:pPr>
            <w:r w:rsidRPr="008B3F51">
              <w:rPr>
                <w:sz w:val="20"/>
                <w:szCs w:val="20"/>
              </w:rPr>
              <w:t>Tagada SoM-i õigusloome ja -tegevuste vastavus põhiseadusele, rahvusvahelisele õigusele ja hea õigusloome põhimõtetele, edendades inimkeskset, läbipaistvat ja usaldusväärset riigivalitsemist, kaitstes ministeeriumi õigushuve ning toetades terviklikult kogu ministeeriumi õigusliku selguse ja sidususe tagamisel</w:t>
            </w:r>
            <w:r w:rsidR="00E9555E" w:rsidRPr="008B3F51">
              <w:rPr>
                <w:sz w:val="20"/>
                <w:szCs w:val="20"/>
              </w:rPr>
              <w:t>.</w:t>
            </w:r>
          </w:p>
        </w:tc>
        <w:tc>
          <w:tcPr>
            <w:tcW w:w="4724" w:type="dxa"/>
            <w:vAlign w:val="center"/>
          </w:tcPr>
          <w:p w14:paraId="0A662468" w14:textId="77777777" w:rsidR="009D5803" w:rsidRPr="008B3F51" w:rsidRDefault="009D5803" w:rsidP="00E9555E">
            <w:pPr>
              <w:jc w:val="left"/>
              <w:rPr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Õigusloome protsess (P03)</w:t>
            </w:r>
          </w:p>
        </w:tc>
        <w:tc>
          <w:tcPr>
            <w:tcW w:w="2223" w:type="dxa"/>
            <w:vAlign w:val="center"/>
          </w:tcPr>
          <w:p w14:paraId="0B8F69D9" w14:textId="77777777" w:rsidR="009D5803" w:rsidRPr="008B3F51" w:rsidRDefault="009D5803" w:rsidP="00E9555E">
            <w:pPr>
              <w:jc w:val="left"/>
              <w:rPr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Õigusosakonna juhataja</w:t>
            </w:r>
          </w:p>
        </w:tc>
      </w:tr>
      <w:tr w:rsidR="008C2AF9" w14:paraId="1980DDA4" w14:textId="77777777" w:rsidTr="005B6EEF">
        <w:tc>
          <w:tcPr>
            <w:tcW w:w="2399" w:type="dxa"/>
            <w:vMerge/>
          </w:tcPr>
          <w:p w14:paraId="7DB1FD52" w14:textId="77777777" w:rsidR="009D5803" w:rsidRPr="008C2AF9" w:rsidRDefault="009D5803" w:rsidP="00E955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30503FF5" w14:textId="77777777" w:rsidR="009D5803" w:rsidRPr="008B3F51" w:rsidRDefault="009D5803" w:rsidP="00E9555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11B25593" w14:textId="77777777" w:rsidR="009D5803" w:rsidRPr="008B3F51" w:rsidRDefault="009D5803" w:rsidP="00E9555E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Lepingute sõlmimise protsess (loomisel)</w:t>
            </w:r>
          </w:p>
        </w:tc>
        <w:tc>
          <w:tcPr>
            <w:tcW w:w="2223" w:type="dxa"/>
            <w:vAlign w:val="center"/>
          </w:tcPr>
          <w:p w14:paraId="0189AB64" w14:textId="63C31A20" w:rsidR="009D5803" w:rsidRPr="008B3F51" w:rsidRDefault="009D5803" w:rsidP="00E9555E">
            <w:pPr>
              <w:jc w:val="left"/>
              <w:rPr>
                <w:sz w:val="20"/>
                <w:szCs w:val="20"/>
              </w:rPr>
            </w:pPr>
            <w:r w:rsidRPr="008B3F51">
              <w:rPr>
                <w:rStyle w:val="cf01"/>
                <w:rFonts w:ascii="Roboto" w:hAnsi="Roboto"/>
                <w:sz w:val="20"/>
                <w:szCs w:val="20"/>
              </w:rPr>
              <w:t xml:space="preserve">RaM-i ühisosakonna </w:t>
            </w:r>
            <w:r w:rsidR="00E9555E" w:rsidRPr="008B3F51">
              <w:rPr>
                <w:rStyle w:val="cf01"/>
                <w:rFonts w:ascii="Roboto" w:hAnsi="Roboto"/>
                <w:sz w:val="20"/>
                <w:szCs w:val="20"/>
              </w:rPr>
              <w:t>õigustalituse</w:t>
            </w:r>
            <w:r w:rsidRPr="008B3F51">
              <w:rPr>
                <w:rStyle w:val="cf01"/>
                <w:rFonts w:ascii="Roboto" w:hAnsi="Roboto"/>
                <w:sz w:val="20"/>
                <w:szCs w:val="20"/>
              </w:rPr>
              <w:t xml:space="preserve"> juht</w:t>
            </w:r>
          </w:p>
        </w:tc>
      </w:tr>
      <w:tr w:rsidR="005B6EEF" w14:paraId="5672FE41" w14:textId="77777777" w:rsidTr="005B6EEF">
        <w:tc>
          <w:tcPr>
            <w:tcW w:w="2399" w:type="dxa"/>
          </w:tcPr>
          <w:p w14:paraId="244954FA" w14:textId="6DD99BA7" w:rsidR="00F03F17" w:rsidRPr="008C2AF9" w:rsidRDefault="00F03F17" w:rsidP="00E9555E">
            <w:pPr>
              <w:pStyle w:val="Heading3"/>
              <w:outlineLvl w:val="2"/>
            </w:pPr>
            <w:r w:rsidRPr="008C2AF9">
              <w:t>4.2. Rahvusvahelise koostöö edendamine</w:t>
            </w:r>
          </w:p>
        </w:tc>
        <w:tc>
          <w:tcPr>
            <w:tcW w:w="5963" w:type="dxa"/>
          </w:tcPr>
          <w:p w14:paraId="2C4DB857" w14:textId="22B51D58" w:rsidR="00F03F17" w:rsidRPr="008B3F51" w:rsidRDefault="00F03F17" w:rsidP="00E9555E">
            <w:pPr>
              <w:jc w:val="left"/>
              <w:rPr>
                <w:sz w:val="20"/>
                <w:szCs w:val="20"/>
              </w:rPr>
            </w:pPr>
            <w:r w:rsidRPr="008B3F51">
              <w:rPr>
                <w:rFonts w:eastAsia="Segoe UI" w:cs="Segoe UI"/>
                <w:sz w:val="20"/>
                <w:szCs w:val="20"/>
              </w:rPr>
              <w:t>Eesti riigi huvid on nähtavad ja kaitstud sotsiaal- ja tervisevaldkonnas ning rahvusvahelisest õigusest tulenevad võimalused</w:t>
            </w:r>
            <w:r w:rsidR="008C2AF9" w:rsidRPr="008B3F51">
              <w:rPr>
                <w:rFonts w:eastAsia="Segoe UI" w:cs="Segoe UI"/>
                <w:sz w:val="20"/>
                <w:szCs w:val="20"/>
              </w:rPr>
              <w:t xml:space="preserve"> on</w:t>
            </w:r>
            <w:r w:rsidRPr="008B3F51">
              <w:rPr>
                <w:rFonts w:eastAsia="Segoe UI" w:cs="Segoe UI"/>
                <w:sz w:val="20"/>
                <w:szCs w:val="20"/>
              </w:rPr>
              <w:t xml:space="preserve"> Eest inimestele võimalikult heal tasemel</w:t>
            </w:r>
            <w:r w:rsidR="008C2AF9" w:rsidRPr="008B3F51">
              <w:rPr>
                <w:rFonts w:eastAsia="Segoe UI" w:cs="Segoe UI"/>
                <w:sz w:val="20"/>
                <w:szCs w:val="20"/>
              </w:rPr>
              <w:t xml:space="preserve"> tagatud</w:t>
            </w:r>
            <w:r w:rsidR="00E9555E" w:rsidRPr="008B3F51">
              <w:rPr>
                <w:rFonts w:eastAsia="Segoe UI" w:cs="Segoe UI"/>
                <w:sz w:val="20"/>
                <w:szCs w:val="20"/>
              </w:rPr>
              <w:t>.</w:t>
            </w:r>
          </w:p>
        </w:tc>
        <w:tc>
          <w:tcPr>
            <w:tcW w:w="4724" w:type="dxa"/>
            <w:vAlign w:val="center"/>
          </w:tcPr>
          <w:p w14:paraId="3CA599F4" w14:textId="5EC27FF3" w:rsidR="00F03F17" w:rsidRPr="008B3F51" w:rsidRDefault="00F03F17" w:rsidP="00E9555E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Rahvusvahelise koostöö protsess (loomisel)</w:t>
            </w:r>
          </w:p>
        </w:tc>
        <w:tc>
          <w:tcPr>
            <w:tcW w:w="2223" w:type="dxa"/>
            <w:vAlign w:val="center"/>
          </w:tcPr>
          <w:p w14:paraId="66B36CF5" w14:textId="77777777" w:rsidR="00F03F17" w:rsidRPr="008B3F51" w:rsidRDefault="00F03F17" w:rsidP="00E9555E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 xml:space="preserve">Euroopa Liidu ja väliskoostöö </w:t>
            </w:r>
          </w:p>
          <w:p w14:paraId="380FEFE5" w14:textId="0C67F17D" w:rsidR="00F03F17" w:rsidRPr="008B3F51" w:rsidRDefault="00F03F17" w:rsidP="00E9555E">
            <w:pPr>
              <w:jc w:val="left"/>
              <w:rPr>
                <w:rStyle w:val="cf01"/>
                <w:rFonts w:ascii="Roboto" w:hAnsi="Roboto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osakonnajuhataja</w:t>
            </w:r>
          </w:p>
        </w:tc>
      </w:tr>
      <w:tr w:rsidR="008C2AF9" w14:paraId="0F8CFC05" w14:textId="77777777" w:rsidTr="00F20C1E">
        <w:trPr>
          <w:trHeight w:val="985"/>
        </w:trPr>
        <w:tc>
          <w:tcPr>
            <w:tcW w:w="2399" w:type="dxa"/>
            <w:vMerge w:val="restart"/>
          </w:tcPr>
          <w:p w14:paraId="7FC3ACE6" w14:textId="72090638" w:rsidR="00F03F17" w:rsidRPr="008C2AF9" w:rsidRDefault="00F03F17" w:rsidP="00E9555E">
            <w:pPr>
              <w:pStyle w:val="Heading3"/>
              <w:outlineLvl w:val="2"/>
            </w:pPr>
            <w:r w:rsidRPr="008C2AF9">
              <w:t>4.3. Teadmiste-põhine poliitika toetamine</w:t>
            </w:r>
          </w:p>
          <w:p w14:paraId="10CCF479" w14:textId="77777777" w:rsidR="00F03F17" w:rsidRPr="008C2AF9" w:rsidRDefault="00F03F17" w:rsidP="00E955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 w:val="restart"/>
          </w:tcPr>
          <w:p w14:paraId="21CB7A09" w14:textId="77777777" w:rsidR="00F03F17" w:rsidRPr="008B3F51" w:rsidRDefault="00F03F17" w:rsidP="00E9555E">
            <w:pPr>
              <w:pStyle w:val="Tpploend"/>
              <w:jc w:val="left"/>
              <w:rPr>
                <w:sz w:val="20"/>
              </w:rPr>
            </w:pPr>
            <w:r w:rsidRPr="008B3F51">
              <w:rPr>
                <w:sz w:val="20"/>
              </w:rPr>
              <w:t>Toetada teadmistepõhist poliitikakujundamist, tagades objektiivse ülevaate sotsiaal- ja tervisevaldkonna arengutest ning poliitikate mõjususest. ​</w:t>
            </w:r>
          </w:p>
          <w:p w14:paraId="161567F7" w14:textId="77777777" w:rsidR="00F03F17" w:rsidRPr="008B3F51" w:rsidRDefault="00F03F17" w:rsidP="00E9555E">
            <w:pPr>
              <w:pStyle w:val="Tpploend"/>
              <w:jc w:val="left"/>
              <w:rPr>
                <w:sz w:val="20"/>
              </w:rPr>
            </w:pPr>
            <w:r w:rsidRPr="008B3F51">
              <w:rPr>
                <w:sz w:val="20"/>
              </w:rPr>
              <w:t>Pakkuda poliitikakujundajatele vajalikku teavet ja tuge otsuste tegemisel.​</w:t>
            </w:r>
          </w:p>
          <w:p w14:paraId="4E422727" w14:textId="77777777" w:rsidR="00F03F17" w:rsidRPr="008B3F51" w:rsidRDefault="00F03F17" w:rsidP="00E9555E">
            <w:pPr>
              <w:pStyle w:val="Tpploend"/>
              <w:jc w:val="left"/>
              <w:rPr>
                <w:sz w:val="20"/>
              </w:rPr>
            </w:pPr>
            <w:r w:rsidRPr="008B3F51">
              <w:rPr>
                <w:sz w:val="20"/>
              </w:rPr>
              <w:t>Koordineerida teadus- ja arendustegevuse koostööd nii Eestis kui ka rahvusvaheliselt.</w:t>
            </w:r>
          </w:p>
        </w:tc>
        <w:tc>
          <w:tcPr>
            <w:tcW w:w="4724" w:type="dxa"/>
            <w:vAlign w:val="center"/>
          </w:tcPr>
          <w:p w14:paraId="5AE4D464" w14:textId="77777777" w:rsidR="00F03F17" w:rsidRPr="008B3F51" w:rsidRDefault="00F03F17" w:rsidP="00E9555E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 w:cstheme="majorBidi"/>
                <w:sz w:val="20"/>
                <w:szCs w:val="20"/>
              </w:rPr>
              <w:t>Teadus- ja arendustegevuse elluviimise protsess (loomisel)</w:t>
            </w:r>
          </w:p>
        </w:tc>
        <w:tc>
          <w:tcPr>
            <w:tcW w:w="2223" w:type="dxa"/>
            <w:vAlign w:val="center"/>
          </w:tcPr>
          <w:p w14:paraId="17B4D646" w14:textId="77777777" w:rsidR="00F03F17" w:rsidRPr="008B3F51" w:rsidRDefault="00F03F17" w:rsidP="00E9555E">
            <w:pPr>
              <w:jc w:val="left"/>
              <w:rPr>
                <w:rStyle w:val="cf01"/>
                <w:rFonts w:ascii="Roboto" w:hAnsi="Roboto"/>
                <w:sz w:val="20"/>
                <w:szCs w:val="20"/>
              </w:rPr>
            </w:pPr>
            <w:r w:rsidRPr="008B3F51">
              <w:rPr>
                <w:rFonts w:eastAsiaTheme="majorEastAsia" w:cstheme="majorBidi"/>
                <w:sz w:val="20"/>
                <w:szCs w:val="20"/>
              </w:rPr>
              <w:t>Teadusnõunik</w:t>
            </w:r>
          </w:p>
        </w:tc>
      </w:tr>
      <w:tr w:rsidR="008C2AF9" w14:paraId="09DF3E6B" w14:textId="77777777" w:rsidTr="005B6EEF">
        <w:tc>
          <w:tcPr>
            <w:tcW w:w="2399" w:type="dxa"/>
            <w:vMerge/>
          </w:tcPr>
          <w:p w14:paraId="2EAD1553" w14:textId="77777777" w:rsidR="00F03F17" w:rsidRPr="008C2AF9" w:rsidRDefault="00F03F17" w:rsidP="00E955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4117CBE5" w14:textId="77777777" w:rsidR="00F03F17" w:rsidRPr="008B3F51" w:rsidRDefault="00F03F17" w:rsidP="00E9555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48F5F99E" w14:textId="52F1D271" w:rsidR="00F03F17" w:rsidRPr="008B3F51" w:rsidRDefault="00F20C1E" w:rsidP="00E9555E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Analüüsiprotsess (loomisel</w:t>
            </w:r>
            <w:r w:rsidR="00CD48B7" w:rsidRPr="008B3F51">
              <w:rPr>
                <w:rFonts w:eastAsiaTheme="majorEastAsia"/>
                <w:sz w:val="20"/>
                <w:szCs w:val="20"/>
              </w:rPr>
              <w:t>)</w:t>
            </w:r>
          </w:p>
        </w:tc>
        <w:tc>
          <w:tcPr>
            <w:tcW w:w="2223" w:type="dxa"/>
            <w:vAlign w:val="center"/>
          </w:tcPr>
          <w:p w14:paraId="1F75EBAE" w14:textId="4E3A58C2" w:rsidR="00F03F17" w:rsidRPr="008B3F51" w:rsidRDefault="007850FD" w:rsidP="00E9555E">
            <w:pPr>
              <w:jc w:val="left"/>
              <w:rPr>
                <w:rStyle w:val="cf01"/>
                <w:rFonts w:ascii="Roboto" w:hAnsi="Roboto"/>
                <w:sz w:val="20"/>
                <w:szCs w:val="20"/>
              </w:rPr>
            </w:pPr>
            <w:r w:rsidRPr="008B3F51">
              <w:rPr>
                <w:rStyle w:val="cf01"/>
                <w:rFonts w:ascii="Roboto" w:hAnsi="Roboto"/>
                <w:sz w:val="20"/>
                <w:szCs w:val="20"/>
              </w:rPr>
              <w:t>Analüüsi- ja statistika osakonnajuhataja</w:t>
            </w:r>
          </w:p>
        </w:tc>
      </w:tr>
      <w:tr w:rsidR="00F03F17" w14:paraId="02115826" w14:textId="77777777" w:rsidTr="005B6EEF">
        <w:tc>
          <w:tcPr>
            <w:tcW w:w="2399" w:type="dxa"/>
          </w:tcPr>
          <w:p w14:paraId="546A37EE" w14:textId="4B9ED278" w:rsidR="00F03F17" w:rsidRPr="008C2AF9" w:rsidRDefault="00F03F17" w:rsidP="00E9555E">
            <w:pPr>
              <w:pStyle w:val="Heading3"/>
              <w:outlineLvl w:val="2"/>
            </w:pPr>
            <w:r w:rsidRPr="008C2AF9">
              <w:t>4.4. Strateegiline planeerimine</w:t>
            </w:r>
          </w:p>
        </w:tc>
        <w:tc>
          <w:tcPr>
            <w:tcW w:w="5963" w:type="dxa"/>
          </w:tcPr>
          <w:p w14:paraId="09F093FC" w14:textId="35D869DF" w:rsidR="00F03F17" w:rsidRPr="008B3F51" w:rsidRDefault="00F03F17" w:rsidP="00E9555E">
            <w:pPr>
              <w:jc w:val="left"/>
              <w:rPr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 xml:space="preserve">Tagada SoM </w:t>
            </w:r>
            <w:r w:rsidR="005B6EEF" w:rsidRPr="008B3F51">
              <w:rPr>
                <w:rFonts w:eastAsiaTheme="majorEastAsia"/>
                <w:sz w:val="20"/>
                <w:szCs w:val="20"/>
              </w:rPr>
              <w:t>VA-s</w:t>
            </w:r>
            <w:r w:rsidRPr="008B3F51">
              <w:rPr>
                <w:rFonts w:eastAsiaTheme="majorEastAsia"/>
                <w:sz w:val="20"/>
                <w:szCs w:val="20"/>
              </w:rPr>
              <w:t xml:space="preserve"> kaasaegne, erinevaid tasemeid hõlmav ning terviklik strateegilise planeerimise süsteem, mis toetab strateegiliste eesmärkide saavutamist.</w:t>
            </w:r>
          </w:p>
        </w:tc>
        <w:tc>
          <w:tcPr>
            <w:tcW w:w="4724" w:type="dxa"/>
            <w:vAlign w:val="center"/>
          </w:tcPr>
          <w:p w14:paraId="6D69DAF3" w14:textId="77777777" w:rsidR="00F03F17" w:rsidRPr="008B3F51" w:rsidRDefault="00F03F17" w:rsidP="00E9555E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sz w:val="20"/>
                <w:szCs w:val="20"/>
              </w:rPr>
              <w:t>Strateegilise planeerimise ja finantsjuhtimise protsess (P02)</w:t>
            </w:r>
          </w:p>
        </w:tc>
        <w:tc>
          <w:tcPr>
            <w:tcW w:w="2223" w:type="dxa"/>
            <w:vAlign w:val="center"/>
          </w:tcPr>
          <w:p w14:paraId="11018328" w14:textId="77777777" w:rsidR="00F03F17" w:rsidRPr="008B3F51" w:rsidRDefault="00F03F17" w:rsidP="00E9555E">
            <w:pPr>
              <w:jc w:val="left"/>
              <w:rPr>
                <w:rStyle w:val="cf01"/>
                <w:rFonts w:ascii="Roboto" w:hAnsi="Roboto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Strateegilise planeerimise juht</w:t>
            </w:r>
          </w:p>
        </w:tc>
      </w:tr>
      <w:tr w:rsidR="008C2AF9" w14:paraId="7977CB63" w14:textId="77777777" w:rsidTr="005B6EEF">
        <w:tc>
          <w:tcPr>
            <w:tcW w:w="2399" w:type="dxa"/>
          </w:tcPr>
          <w:p w14:paraId="6E6F4946" w14:textId="5621E8B6" w:rsidR="00F03F17" w:rsidRPr="008C2AF9" w:rsidRDefault="00F03F17" w:rsidP="00E9555E">
            <w:pPr>
              <w:jc w:val="left"/>
              <w:rPr>
                <w:szCs w:val="22"/>
              </w:rPr>
            </w:pPr>
            <w:r w:rsidRPr="008C2AF9">
              <w:rPr>
                <w:rFonts w:asciiTheme="majorHAnsi" w:eastAsia="Times New Roman" w:hAnsiTheme="majorHAnsi" w:cstheme="majorBidi"/>
                <w:bCs/>
                <w:color w:val="045AEF" w:themeColor="text2" w:themeShade="BF"/>
                <w:szCs w:val="22"/>
              </w:rPr>
              <w:t>4.5. Finantside juhtimine</w:t>
            </w:r>
          </w:p>
        </w:tc>
        <w:tc>
          <w:tcPr>
            <w:tcW w:w="5963" w:type="dxa"/>
          </w:tcPr>
          <w:p w14:paraId="3E5AE75C" w14:textId="66F8BD68" w:rsidR="00F03F17" w:rsidRPr="008B3F51" w:rsidRDefault="00F03F17" w:rsidP="00E9555E">
            <w:pPr>
              <w:jc w:val="left"/>
              <w:rPr>
                <w:sz w:val="20"/>
                <w:szCs w:val="20"/>
              </w:rPr>
            </w:pPr>
            <w:r w:rsidRPr="008B3F51">
              <w:rPr>
                <w:rFonts w:ascii="Roboto" w:eastAsia="Calibri Light" w:hAnsi="Roboto"/>
                <w:sz w:val="20"/>
                <w:szCs w:val="20"/>
              </w:rPr>
              <w:t xml:space="preserve">Korraldada ministeeriumi ja </w:t>
            </w:r>
            <w:r w:rsidR="00E9555E" w:rsidRPr="008B3F51">
              <w:rPr>
                <w:rFonts w:ascii="Roboto" w:eastAsia="Calibri Light" w:hAnsi="Roboto"/>
                <w:sz w:val="20"/>
                <w:szCs w:val="20"/>
              </w:rPr>
              <w:t>VA</w:t>
            </w:r>
            <w:r w:rsidRPr="008B3F51">
              <w:rPr>
                <w:rFonts w:ascii="Roboto" w:eastAsia="Calibri Light" w:hAnsi="Roboto"/>
                <w:sz w:val="20"/>
                <w:szCs w:val="20"/>
              </w:rPr>
              <w:t xml:space="preserve"> raamatupidamine ning finantsjuhtimine</w:t>
            </w:r>
            <w:r w:rsidR="005B6EEF" w:rsidRPr="008B3F51">
              <w:rPr>
                <w:rFonts w:ascii="Roboto" w:eastAsia="Calibri Light" w:hAnsi="Roboto"/>
                <w:sz w:val="20"/>
                <w:szCs w:val="20"/>
              </w:rPr>
              <w:t>.</w:t>
            </w:r>
          </w:p>
        </w:tc>
        <w:tc>
          <w:tcPr>
            <w:tcW w:w="4724" w:type="dxa"/>
            <w:vAlign w:val="center"/>
          </w:tcPr>
          <w:p w14:paraId="406A989A" w14:textId="13E1B7CF" w:rsidR="00F03F17" w:rsidRPr="008B3F51" w:rsidRDefault="00F03F17" w:rsidP="00E9555E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sz w:val="20"/>
                <w:szCs w:val="20"/>
              </w:rPr>
              <w:t>Hankeprotsess (P06)</w:t>
            </w:r>
          </w:p>
        </w:tc>
        <w:tc>
          <w:tcPr>
            <w:tcW w:w="2223" w:type="dxa"/>
            <w:vAlign w:val="center"/>
          </w:tcPr>
          <w:p w14:paraId="546D202A" w14:textId="5555480E" w:rsidR="00F03F17" w:rsidRPr="008B3F51" w:rsidRDefault="00F03F17" w:rsidP="00E9555E">
            <w:pPr>
              <w:jc w:val="left"/>
              <w:rPr>
                <w:rStyle w:val="cf01"/>
                <w:rFonts w:ascii="Roboto" w:hAnsi="Roboto"/>
                <w:sz w:val="20"/>
                <w:szCs w:val="20"/>
              </w:rPr>
            </w:pPr>
            <w:r w:rsidRPr="008B3F51">
              <w:rPr>
                <w:rStyle w:val="cf01"/>
                <w:rFonts w:ascii="Roboto" w:hAnsi="Roboto"/>
                <w:sz w:val="20"/>
                <w:szCs w:val="20"/>
              </w:rPr>
              <w:t>RaM-i ühisosakonna õigustalituse juht</w:t>
            </w:r>
          </w:p>
        </w:tc>
      </w:tr>
      <w:tr w:rsidR="005B6EEF" w14:paraId="5E205DC5" w14:textId="77777777" w:rsidTr="005B6EEF">
        <w:tc>
          <w:tcPr>
            <w:tcW w:w="2399" w:type="dxa"/>
            <w:vMerge w:val="restart"/>
          </w:tcPr>
          <w:p w14:paraId="03C296E5" w14:textId="422AF3EF" w:rsidR="005B6EEF" w:rsidRPr="005B6EEF" w:rsidRDefault="00F03F17" w:rsidP="005B6EEF">
            <w:pPr>
              <w:jc w:val="left"/>
              <w:rPr>
                <w:rFonts w:asciiTheme="majorHAnsi" w:eastAsia="Times New Roman" w:hAnsiTheme="majorHAnsi" w:cstheme="majorBidi"/>
                <w:bCs/>
                <w:color w:val="045AEF" w:themeColor="text2" w:themeShade="BF"/>
                <w:szCs w:val="22"/>
              </w:rPr>
            </w:pPr>
            <w:r w:rsidRPr="008C2AF9">
              <w:rPr>
                <w:rFonts w:asciiTheme="majorHAnsi" w:eastAsia="Times New Roman" w:hAnsiTheme="majorHAnsi" w:cstheme="majorBidi"/>
                <w:bCs/>
                <w:color w:val="045AEF" w:themeColor="text2" w:themeShade="BF"/>
                <w:szCs w:val="22"/>
              </w:rPr>
              <w:t>4.6. Välisvahendite juhtimine</w:t>
            </w:r>
          </w:p>
        </w:tc>
        <w:tc>
          <w:tcPr>
            <w:tcW w:w="5963" w:type="dxa"/>
            <w:vMerge w:val="restart"/>
          </w:tcPr>
          <w:p w14:paraId="5B238178" w14:textId="6A695BEF" w:rsidR="00F03F17" w:rsidRPr="008B3F51" w:rsidRDefault="00F03F17" w:rsidP="00E9555E">
            <w:pPr>
              <w:jc w:val="left"/>
              <w:rPr>
                <w:sz w:val="20"/>
                <w:szCs w:val="20"/>
              </w:rPr>
            </w:pPr>
            <w:r w:rsidRPr="008B3F51">
              <w:rPr>
                <w:sz w:val="20"/>
                <w:szCs w:val="20"/>
              </w:rPr>
              <w:t>Tagada EL struktuurfondide jt välisvahendite (RRF, Norra/EMP, Šveits) tõhus ja eesmärgipärane kasutamine</w:t>
            </w:r>
            <w:r w:rsidR="005B6EEF" w:rsidRPr="008B3F51">
              <w:rPr>
                <w:sz w:val="20"/>
                <w:szCs w:val="20"/>
              </w:rPr>
              <w:t>.</w:t>
            </w:r>
          </w:p>
        </w:tc>
        <w:tc>
          <w:tcPr>
            <w:tcW w:w="4724" w:type="dxa"/>
            <w:vAlign w:val="center"/>
          </w:tcPr>
          <w:p w14:paraId="7C2AADDC" w14:textId="1FDD7FD5" w:rsidR="00F03F17" w:rsidRPr="008B3F51" w:rsidRDefault="00F03F17" w:rsidP="00E9555E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SoM (RA) tööprotseduuride kirjeldus (P14)</w:t>
            </w:r>
          </w:p>
        </w:tc>
        <w:tc>
          <w:tcPr>
            <w:tcW w:w="2223" w:type="dxa"/>
            <w:vAlign w:val="center"/>
          </w:tcPr>
          <w:p w14:paraId="0C5CC5E3" w14:textId="326C0664" w:rsidR="00F03F17" w:rsidRPr="008B3F51" w:rsidRDefault="00F03F17" w:rsidP="00E9555E">
            <w:pPr>
              <w:jc w:val="left"/>
              <w:rPr>
                <w:rStyle w:val="cf01"/>
                <w:rFonts w:ascii="Roboto" w:hAnsi="Roboto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Välisvahendite osakonna juhtaja</w:t>
            </w:r>
          </w:p>
        </w:tc>
      </w:tr>
      <w:tr w:rsidR="005B6EEF" w14:paraId="1AB0DFDA" w14:textId="77777777" w:rsidTr="005B6EEF">
        <w:tc>
          <w:tcPr>
            <w:tcW w:w="2399" w:type="dxa"/>
            <w:vMerge/>
          </w:tcPr>
          <w:p w14:paraId="1ABA3346" w14:textId="77777777" w:rsidR="00F03F17" w:rsidRPr="008C2AF9" w:rsidRDefault="00F03F17" w:rsidP="00E955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744DBCB3" w14:textId="77777777" w:rsidR="00F03F17" w:rsidRPr="008B3F51" w:rsidRDefault="00F03F17" w:rsidP="00E9555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654D08AD" w14:textId="541004EC" w:rsidR="00F03F17" w:rsidRPr="008B3F51" w:rsidRDefault="00F03F17" w:rsidP="00E9555E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Välisvahendite projektide elluviimise protsess</w:t>
            </w:r>
            <w:r w:rsidR="008B3F51">
              <w:rPr>
                <w:rFonts w:eastAsiaTheme="majorEastAsia"/>
                <w:sz w:val="20"/>
                <w:szCs w:val="20"/>
              </w:rPr>
              <w:t xml:space="preserve"> </w:t>
            </w:r>
            <w:r w:rsidRPr="008B3F51">
              <w:rPr>
                <w:rFonts w:eastAsiaTheme="majorEastAsia"/>
                <w:sz w:val="20"/>
                <w:szCs w:val="20"/>
              </w:rPr>
              <w:t>(P17)</w:t>
            </w:r>
          </w:p>
        </w:tc>
        <w:tc>
          <w:tcPr>
            <w:tcW w:w="2223" w:type="dxa"/>
            <w:vAlign w:val="center"/>
          </w:tcPr>
          <w:p w14:paraId="5752B32E" w14:textId="679FF260" w:rsidR="00F03F17" w:rsidRPr="008B3F51" w:rsidRDefault="00F03F17" w:rsidP="00E9555E">
            <w:pPr>
              <w:jc w:val="left"/>
              <w:rPr>
                <w:rStyle w:val="cf01"/>
                <w:rFonts w:ascii="Roboto" w:hAnsi="Roboto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Määratakse kinnitamisel</w:t>
            </w:r>
          </w:p>
        </w:tc>
      </w:tr>
      <w:tr w:rsidR="005B6EEF" w14:paraId="3B2220DA" w14:textId="77777777" w:rsidTr="005B6EEF">
        <w:tc>
          <w:tcPr>
            <w:tcW w:w="2399" w:type="dxa"/>
            <w:vMerge/>
          </w:tcPr>
          <w:p w14:paraId="0E887681" w14:textId="77777777" w:rsidR="00F03F17" w:rsidRPr="008C2AF9" w:rsidRDefault="00F03F17" w:rsidP="00E9555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2436F135" w14:textId="77777777" w:rsidR="00F03F17" w:rsidRPr="008B3F51" w:rsidRDefault="00F03F17" w:rsidP="00E9555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6AD03686" w14:textId="49B24380" w:rsidR="00F03F17" w:rsidRPr="008B3F51" w:rsidRDefault="00F03F17" w:rsidP="00E9555E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 xml:space="preserve">SoM VA välistoetuste (nt EK otsetoetused, </w:t>
            </w:r>
            <w:r w:rsidRPr="008B3F51">
              <w:rPr>
                <w:rFonts w:eastAsiaTheme="majorEastAsia"/>
                <w:i/>
                <w:iCs/>
                <w:sz w:val="20"/>
                <w:szCs w:val="20"/>
              </w:rPr>
              <w:t>Joint Action</w:t>
            </w:r>
            <w:r w:rsidRPr="008B3F51">
              <w:rPr>
                <w:rFonts w:eastAsiaTheme="majorEastAsia"/>
                <w:sz w:val="20"/>
                <w:szCs w:val="20"/>
              </w:rPr>
              <w:t xml:space="preserve"> jmt) protsess (loomisel)</w:t>
            </w:r>
          </w:p>
        </w:tc>
        <w:tc>
          <w:tcPr>
            <w:tcW w:w="2223" w:type="dxa"/>
            <w:vAlign w:val="center"/>
          </w:tcPr>
          <w:p w14:paraId="50C89C54" w14:textId="0469D026" w:rsidR="00F03F17" w:rsidRPr="008B3F51" w:rsidRDefault="00F03F17" w:rsidP="00E9555E">
            <w:pPr>
              <w:jc w:val="left"/>
              <w:rPr>
                <w:rStyle w:val="cf01"/>
                <w:rFonts w:ascii="Roboto" w:hAnsi="Roboto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Välistoetuste planeerimise nõunik</w:t>
            </w:r>
          </w:p>
        </w:tc>
      </w:tr>
      <w:tr w:rsidR="00E9555E" w14:paraId="30C9C26C" w14:textId="77777777" w:rsidTr="005B6EEF">
        <w:trPr>
          <w:trHeight w:val="686"/>
        </w:trPr>
        <w:tc>
          <w:tcPr>
            <w:tcW w:w="2399" w:type="dxa"/>
          </w:tcPr>
          <w:p w14:paraId="2A21D5F2" w14:textId="055251DE" w:rsidR="00E9555E" w:rsidRPr="00E9555E" w:rsidRDefault="00E9555E" w:rsidP="00E9555E">
            <w:pPr>
              <w:pStyle w:val="Heading3"/>
              <w:outlineLvl w:val="2"/>
            </w:pPr>
            <w:r w:rsidRPr="008C2AF9">
              <w:t>4.7. Organisatsiooni arendamine</w:t>
            </w:r>
          </w:p>
        </w:tc>
        <w:tc>
          <w:tcPr>
            <w:tcW w:w="5963" w:type="dxa"/>
          </w:tcPr>
          <w:p w14:paraId="6F19631A" w14:textId="0336C910" w:rsidR="00E9555E" w:rsidRPr="008B3F51" w:rsidRDefault="00E9555E" w:rsidP="00E9555E">
            <w:pPr>
              <w:jc w:val="left"/>
              <w:rPr>
                <w:sz w:val="20"/>
                <w:szCs w:val="20"/>
              </w:rPr>
            </w:pPr>
            <w:r w:rsidRPr="008B3F51">
              <w:rPr>
                <w:rFonts w:ascii="Roboto" w:eastAsia="Calibri Light" w:hAnsi="Roboto"/>
                <w:sz w:val="20"/>
                <w:szCs w:val="20"/>
              </w:rPr>
              <w:t>Edendada ministeeriumis inimkeskset ja paindlikku juhtimist, suurendada tulemuslikkust ja kohanemisvõimet ning lihtsustada strateegilist juhtimist.</w:t>
            </w:r>
          </w:p>
        </w:tc>
        <w:tc>
          <w:tcPr>
            <w:tcW w:w="4724" w:type="dxa"/>
            <w:vAlign w:val="center"/>
          </w:tcPr>
          <w:p w14:paraId="3BFBD382" w14:textId="67CC0FC0" w:rsidR="00E9555E" w:rsidRPr="008B3F51" w:rsidRDefault="00E9555E" w:rsidP="00E9555E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Organisatsiooni pideva parendamise protsess (loomisel)</w:t>
            </w:r>
          </w:p>
        </w:tc>
        <w:tc>
          <w:tcPr>
            <w:tcW w:w="2223" w:type="dxa"/>
            <w:vAlign w:val="center"/>
          </w:tcPr>
          <w:p w14:paraId="46EDEDD4" w14:textId="1A8527A6" w:rsidR="00E9555E" w:rsidRPr="008B3F51" w:rsidRDefault="00E9555E" w:rsidP="00E9555E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Kvaliteedijuht</w:t>
            </w:r>
          </w:p>
        </w:tc>
      </w:tr>
      <w:tr w:rsidR="005B6EEF" w14:paraId="1D4CD890" w14:textId="77777777" w:rsidTr="005B6EEF">
        <w:tc>
          <w:tcPr>
            <w:tcW w:w="2399" w:type="dxa"/>
          </w:tcPr>
          <w:p w14:paraId="47346BFF" w14:textId="24B56C6D" w:rsidR="005B6EEF" w:rsidRPr="005B6EEF" w:rsidRDefault="005B6EEF" w:rsidP="005B6EEF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Bidi"/>
                <w:bCs/>
                <w:color w:val="045AEF" w:themeColor="text2" w:themeShade="BF"/>
                <w:szCs w:val="22"/>
              </w:rPr>
              <w:t xml:space="preserve">4.8. </w:t>
            </w:r>
            <w:r w:rsidRPr="005B6EEF">
              <w:rPr>
                <w:rFonts w:asciiTheme="majorHAnsi" w:eastAsiaTheme="majorEastAsia" w:hAnsiTheme="majorHAnsi" w:cstheme="majorBidi"/>
                <w:bCs/>
                <w:color w:val="045AEF" w:themeColor="text2" w:themeShade="BF"/>
                <w:szCs w:val="22"/>
              </w:rPr>
              <w:t>Teabehaldus</w:t>
            </w:r>
          </w:p>
        </w:tc>
        <w:tc>
          <w:tcPr>
            <w:tcW w:w="5963" w:type="dxa"/>
          </w:tcPr>
          <w:p w14:paraId="411FE968" w14:textId="45FBDD66" w:rsidR="005B6EEF" w:rsidRPr="008B3F51" w:rsidRDefault="005B6EEF" w:rsidP="005B6EEF">
            <w:pPr>
              <w:jc w:val="left"/>
              <w:rPr>
                <w:rFonts w:ascii="Roboto" w:eastAsia="Calibri Light" w:hAnsi="Roboto"/>
                <w:sz w:val="20"/>
                <w:szCs w:val="20"/>
              </w:rPr>
            </w:pPr>
            <w:r w:rsidRPr="008B3F51">
              <w:rPr>
                <w:rFonts w:ascii="Roboto" w:eastAsia="Calibri Light" w:hAnsi="Roboto"/>
                <w:sz w:val="20"/>
                <w:szCs w:val="20"/>
              </w:rPr>
              <w:t>Tagada teabe optimaalne töötlemine ja teabe elutsükkel tööprotsesside ja infoarhitektuuriga ning valdavalt digitaalsete lahendustega.</w:t>
            </w:r>
          </w:p>
        </w:tc>
        <w:tc>
          <w:tcPr>
            <w:tcW w:w="4724" w:type="dxa"/>
            <w:vAlign w:val="center"/>
          </w:tcPr>
          <w:p w14:paraId="004A1779" w14:textId="3477F7A5" w:rsidR="005B6EEF" w:rsidRPr="008B3F51" w:rsidRDefault="005B6EEF" w:rsidP="005B6EEF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Teabehaldusprotsess (P01)</w:t>
            </w:r>
          </w:p>
        </w:tc>
        <w:tc>
          <w:tcPr>
            <w:tcW w:w="2223" w:type="dxa"/>
            <w:vAlign w:val="center"/>
          </w:tcPr>
          <w:p w14:paraId="35732485" w14:textId="79644C01" w:rsidR="005B6EEF" w:rsidRPr="008B3F51" w:rsidRDefault="005B6EEF" w:rsidP="005B6EEF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Teabehaldusjuht</w:t>
            </w:r>
          </w:p>
        </w:tc>
      </w:tr>
      <w:tr w:rsidR="005B6EEF" w14:paraId="06F3218B" w14:textId="77777777" w:rsidTr="005B6EEF">
        <w:trPr>
          <w:trHeight w:val="502"/>
        </w:trPr>
        <w:tc>
          <w:tcPr>
            <w:tcW w:w="2399" w:type="dxa"/>
            <w:vMerge w:val="restart"/>
          </w:tcPr>
          <w:p w14:paraId="4155C68D" w14:textId="1DA6B45C" w:rsidR="005B6EEF" w:rsidRPr="008C2AF9" w:rsidRDefault="005B6EEF" w:rsidP="005B6EEF">
            <w:pPr>
              <w:pStyle w:val="Heading3"/>
              <w:outlineLvl w:val="2"/>
            </w:pPr>
            <w:r w:rsidRPr="008C2AF9">
              <w:t>4.</w:t>
            </w:r>
            <w:r>
              <w:t>9</w:t>
            </w:r>
            <w:r w:rsidRPr="008C2AF9">
              <w:t>. Kommunikatsiooni juhtimine</w:t>
            </w:r>
          </w:p>
        </w:tc>
        <w:tc>
          <w:tcPr>
            <w:tcW w:w="5963" w:type="dxa"/>
            <w:vMerge w:val="restart"/>
          </w:tcPr>
          <w:p w14:paraId="519720D3" w14:textId="77777777" w:rsidR="005B6EEF" w:rsidRPr="008B3F51" w:rsidRDefault="005B6EEF" w:rsidP="008B3F51">
            <w:pPr>
              <w:pStyle w:val="Tpploend"/>
              <w:jc w:val="left"/>
              <w:rPr>
                <w:sz w:val="20"/>
                <w:lang w:val="en-US"/>
              </w:rPr>
            </w:pPr>
            <w:r w:rsidRPr="008B3F51">
              <w:rPr>
                <w:sz w:val="20"/>
              </w:rPr>
              <w:t xml:space="preserve">Riik on ministeeriumi valdkondades oma inimestele arusaadav. </w:t>
            </w:r>
            <w:r w:rsidRPr="008B3F51">
              <w:rPr>
                <w:sz w:val="20"/>
                <w:lang w:val="en-US"/>
              </w:rPr>
              <w:t>​</w:t>
            </w:r>
          </w:p>
          <w:p w14:paraId="12AEDD01" w14:textId="1DFA0084" w:rsidR="005B6EEF" w:rsidRPr="008B3F51" w:rsidRDefault="005B6EEF" w:rsidP="008B3F51">
            <w:pPr>
              <w:pStyle w:val="Tpploend"/>
              <w:jc w:val="left"/>
              <w:rPr>
                <w:sz w:val="20"/>
                <w:lang w:val="en-US"/>
              </w:rPr>
            </w:pPr>
            <w:r w:rsidRPr="008B3F51">
              <w:rPr>
                <w:sz w:val="20"/>
              </w:rPr>
              <w:t>Poliitikamuudatuste elluviimise toetamine kommunikatsiooniga.</w:t>
            </w:r>
          </w:p>
        </w:tc>
        <w:tc>
          <w:tcPr>
            <w:tcW w:w="4724" w:type="dxa"/>
            <w:vAlign w:val="center"/>
          </w:tcPr>
          <w:p w14:paraId="59611CC5" w14:textId="094C6B91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Kommunikatsiooni protsess (P11)</w:t>
            </w:r>
          </w:p>
        </w:tc>
        <w:tc>
          <w:tcPr>
            <w:tcW w:w="2223" w:type="dxa"/>
            <w:vAlign w:val="center"/>
          </w:tcPr>
          <w:p w14:paraId="7D998E40" w14:textId="1AC80BCD" w:rsidR="005B6EEF" w:rsidRPr="008B3F51" w:rsidRDefault="005B6EEF" w:rsidP="008B3F51">
            <w:pPr>
              <w:jc w:val="left"/>
              <w:rPr>
                <w:rStyle w:val="cf01"/>
                <w:rFonts w:asciiTheme="minorHAnsi" w:hAnsiTheme="minorHAnsi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Kommunikatsioonijuht</w:t>
            </w:r>
          </w:p>
        </w:tc>
      </w:tr>
      <w:tr w:rsidR="005B6EEF" w14:paraId="4332C246" w14:textId="77777777" w:rsidTr="005B6EEF">
        <w:trPr>
          <w:trHeight w:val="543"/>
        </w:trPr>
        <w:tc>
          <w:tcPr>
            <w:tcW w:w="2399" w:type="dxa"/>
            <w:vMerge/>
          </w:tcPr>
          <w:p w14:paraId="385A8160" w14:textId="77777777" w:rsidR="005B6EEF" w:rsidRPr="008C2AF9" w:rsidRDefault="005B6EEF" w:rsidP="005B6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03221C57" w14:textId="77777777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4EA5EEA0" w14:textId="2182B059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Sisekommunikatsiooni protsess (loomisel)</w:t>
            </w:r>
          </w:p>
        </w:tc>
        <w:tc>
          <w:tcPr>
            <w:tcW w:w="2223" w:type="dxa"/>
            <w:vAlign w:val="center"/>
          </w:tcPr>
          <w:p w14:paraId="4EC052BB" w14:textId="1EB7CAD3" w:rsidR="005B6EEF" w:rsidRPr="008B3F51" w:rsidRDefault="005B6EEF" w:rsidP="008B3F51">
            <w:pPr>
              <w:jc w:val="left"/>
              <w:rPr>
                <w:rStyle w:val="cf01"/>
                <w:rFonts w:asciiTheme="minorHAnsi" w:hAnsiTheme="minorHAnsi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Kommunikatsioonijuht</w:t>
            </w:r>
          </w:p>
        </w:tc>
      </w:tr>
      <w:tr w:rsidR="005B6EEF" w14:paraId="6D23FFB7" w14:textId="77777777" w:rsidTr="005B6EEF">
        <w:tc>
          <w:tcPr>
            <w:tcW w:w="2399" w:type="dxa"/>
            <w:vMerge w:val="restart"/>
          </w:tcPr>
          <w:p w14:paraId="2836F58E" w14:textId="1F87F8B8" w:rsidR="005B6EEF" w:rsidRPr="008C2AF9" w:rsidRDefault="005B6EEF" w:rsidP="005B6EEF">
            <w:pPr>
              <w:pStyle w:val="Heading3"/>
              <w:outlineLvl w:val="2"/>
            </w:pPr>
            <w:r w:rsidRPr="008C2AF9">
              <w:lastRenderedPageBreak/>
              <w:t>4.</w:t>
            </w:r>
            <w:r>
              <w:t>10</w:t>
            </w:r>
            <w:r w:rsidRPr="008C2AF9">
              <w:t>. Personali-juhtimine</w:t>
            </w:r>
          </w:p>
          <w:p w14:paraId="0D53D851" w14:textId="77777777" w:rsidR="005B6EEF" w:rsidRPr="008C2AF9" w:rsidRDefault="005B6EEF" w:rsidP="005B6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 w:val="restart"/>
          </w:tcPr>
          <w:p w14:paraId="649E4994" w14:textId="2175F9C6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  <w:r w:rsidRPr="008B3F51">
              <w:rPr>
                <w:rFonts w:eastAsia="Calibri Light"/>
                <w:sz w:val="20"/>
                <w:szCs w:val="20"/>
              </w:rPr>
              <w:t>Tagada, et organisatsioonis töötavad õiged inimesed õigetel kohtadel, kes panustavad  strateegiliste eesmärkide saavutamisse.</w:t>
            </w:r>
          </w:p>
        </w:tc>
        <w:tc>
          <w:tcPr>
            <w:tcW w:w="4724" w:type="dxa"/>
            <w:vAlign w:val="center"/>
          </w:tcPr>
          <w:p w14:paraId="2779AEC6" w14:textId="6D721E5B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="Calibri Light" w:cs="Calibri Light"/>
                <w:sz w:val="20"/>
                <w:szCs w:val="20"/>
              </w:rPr>
              <w:t>Töökorraldust ja töökeskkonda koordineerivad juhised (P24)</w:t>
            </w:r>
          </w:p>
        </w:tc>
        <w:tc>
          <w:tcPr>
            <w:tcW w:w="2223" w:type="dxa"/>
            <w:vAlign w:val="center"/>
          </w:tcPr>
          <w:p w14:paraId="0232AD03" w14:textId="4E038716" w:rsidR="005B6EEF" w:rsidRPr="008B3F51" w:rsidRDefault="005B6EEF" w:rsidP="008B3F51">
            <w:pPr>
              <w:jc w:val="left"/>
              <w:rPr>
                <w:rStyle w:val="cf01"/>
                <w:rFonts w:asciiTheme="minorHAnsi" w:hAnsiTheme="minorHAnsi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Personalijuht</w:t>
            </w:r>
          </w:p>
        </w:tc>
      </w:tr>
      <w:tr w:rsidR="005B6EEF" w14:paraId="7A9EF621" w14:textId="77777777" w:rsidTr="005B6EEF">
        <w:tc>
          <w:tcPr>
            <w:tcW w:w="2399" w:type="dxa"/>
            <w:vMerge/>
          </w:tcPr>
          <w:p w14:paraId="353B5887" w14:textId="77777777" w:rsidR="005B6EEF" w:rsidRPr="008C2AF9" w:rsidRDefault="005B6EEF" w:rsidP="005B6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40C00AB6" w14:textId="77777777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2267AF87" w14:textId="786244E9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Värbamise, valiku ja sisseelamise protsess (P09)</w:t>
            </w:r>
          </w:p>
        </w:tc>
        <w:tc>
          <w:tcPr>
            <w:tcW w:w="2223" w:type="dxa"/>
            <w:vAlign w:val="center"/>
          </w:tcPr>
          <w:p w14:paraId="7EC5857D" w14:textId="6CFA8A64" w:rsidR="005B6EEF" w:rsidRPr="008B3F51" w:rsidRDefault="005B6EEF" w:rsidP="008B3F51">
            <w:pPr>
              <w:jc w:val="left"/>
              <w:rPr>
                <w:rStyle w:val="cf01"/>
                <w:rFonts w:asciiTheme="minorHAnsi" w:hAnsiTheme="minorHAnsi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Personalijuht</w:t>
            </w:r>
          </w:p>
        </w:tc>
      </w:tr>
      <w:tr w:rsidR="005B6EEF" w14:paraId="53EF9B27" w14:textId="77777777" w:rsidTr="005B6EEF">
        <w:tc>
          <w:tcPr>
            <w:tcW w:w="2399" w:type="dxa"/>
            <w:vMerge/>
          </w:tcPr>
          <w:p w14:paraId="1BE948A6" w14:textId="77777777" w:rsidR="005B6EEF" w:rsidRPr="008C2AF9" w:rsidRDefault="005B6EEF" w:rsidP="005B6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5F94B795" w14:textId="77777777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6753C091" w14:textId="629BFFF5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Tulemusjuhtimise protsess (P20)</w:t>
            </w:r>
          </w:p>
        </w:tc>
        <w:tc>
          <w:tcPr>
            <w:tcW w:w="2223" w:type="dxa"/>
            <w:vAlign w:val="center"/>
          </w:tcPr>
          <w:p w14:paraId="130F7B08" w14:textId="15B74DEC" w:rsidR="005B6EEF" w:rsidRPr="008B3F51" w:rsidRDefault="005B6EEF" w:rsidP="008B3F51">
            <w:pPr>
              <w:jc w:val="left"/>
              <w:rPr>
                <w:rStyle w:val="cf01"/>
                <w:rFonts w:asciiTheme="minorHAnsi" w:hAnsiTheme="minorHAnsi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Personalijuht</w:t>
            </w:r>
          </w:p>
        </w:tc>
      </w:tr>
      <w:tr w:rsidR="005B6EEF" w14:paraId="28EAEA71" w14:textId="77777777" w:rsidTr="005B6EEF">
        <w:tc>
          <w:tcPr>
            <w:tcW w:w="2399" w:type="dxa"/>
            <w:vMerge/>
          </w:tcPr>
          <w:p w14:paraId="713A2E30" w14:textId="77777777" w:rsidR="005B6EEF" w:rsidRPr="008C2AF9" w:rsidRDefault="005B6EEF" w:rsidP="005B6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600ADB5A" w14:textId="77777777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1B8DE589" w14:textId="34350A23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Koolitus- ja arengutegevuste protsess (P07)</w:t>
            </w:r>
          </w:p>
        </w:tc>
        <w:tc>
          <w:tcPr>
            <w:tcW w:w="2223" w:type="dxa"/>
            <w:vAlign w:val="center"/>
          </w:tcPr>
          <w:p w14:paraId="2DAB8A71" w14:textId="71D2AB6A" w:rsidR="005B6EEF" w:rsidRPr="008B3F51" w:rsidRDefault="005B6EEF" w:rsidP="008B3F51">
            <w:pPr>
              <w:jc w:val="left"/>
              <w:rPr>
                <w:rStyle w:val="cf01"/>
                <w:rFonts w:asciiTheme="minorHAnsi" w:hAnsiTheme="minorHAnsi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Personalijuht</w:t>
            </w:r>
          </w:p>
        </w:tc>
      </w:tr>
      <w:tr w:rsidR="005B6EEF" w14:paraId="477A527C" w14:textId="77777777" w:rsidTr="005B6EEF">
        <w:tc>
          <w:tcPr>
            <w:tcW w:w="2399" w:type="dxa"/>
            <w:vMerge/>
          </w:tcPr>
          <w:p w14:paraId="7397D2AE" w14:textId="77777777" w:rsidR="005B6EEF" w:rsidRPr="008C2AF9" w:rsidRDefault="005B6EEF" w:rsidP="005B6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227A5300" w14:textId="77777777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49CEEF28" w14:textId="3A070562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Personaliplaneerimise protsess (loomisel)</w:t>
            </w:r>
          </w:p>
        </w:tc>
        <w:tc>
          <w:tcPr>
            <w:tcW w:w="2223" w:type="dxa"/>
            <w:vAlign w:val="center"/>
          </w:tcPr>
          <w:p w14:paraId="22B9A84D" w14:textId="3A664E74" w:rsidR="005B6EEF" w:rsidRPr="008B3F51" w:rsidRDefault="005B6EEF" w:rsidP="008B3F51">
            <w:pPr>
              <w:jc w:val="left"/>
              <w:rPr>
                <w:rStyle w:val="cf01"/>
                <w:rFonts w:asciiTheme="minorHAnsi" w:hAnsiTheme="minorHAnsi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Personalijuht</w:t>
            </w:r>
          </w:p>
        </w:tc>
      </w:tr>
      <w:tr w:rsidR="005B6EEF" w14:paraId="62E110DB" w14:textId="77777777" w:rsidTr="005B6EEF">
        <w:trPr>
          <w:trHeight w:val="616"/>
        </w:trPr>
        <w:tc>
          <w:tcPr>
            <w:tcW w:w="2399" w:type="dxa"/>
            <w:vMerge w:val="restart"/>
          </w:tcPr>
          <w:p w14:paraId="3BD101AD" w14:textId="23287139" w:rsidR="005B6EEF" w:rsidRPr="00E9555E" w:rsidRDefault="005B6EEF" w:rsidP="005B6EEF">
            <w:pPr>
              <w:pStyle w:val="Heading3"/>
              <w:outlineLvl w:val="2"/>
            </w:pPr>
            <w:r>
              <w:t xml:space="preserve">4.11. </w:t>
            </w:r>
            <w:r w:rsidRPr="008C2AF9">
              <w:t xml:space="preserve">Info- ja kommunikatsiooni-tehnoloogiate (IKT) juhtimine </w:t>
            </w:r>
          </w:p>
        </w:tc>
        <w:tc>
          <w:tcPr>
            <w:tcW w:w="5963" w:type="dxa"/>
            <w:vMerge w:val="restart"/>
          </w:tcPr>
          <w:p w14:paraId="5C3A1ED1" w14:textId="6EB4999C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  <w:r w:rsidRPr="008B3F51">
              <w:rPr>
                <w:sz w:val="20"/>
                <w:szCs w:val="20"/>
              </w:rPr>
              <w:t>Tagada ministeeriumi ja VA tõhus IKT-ressursside kasutamine, toetades organisatsiooni eesmärkide saavutamist ning tagades konkurentsivõime kiiresti arenevas tehnoloogilises keskkonnas.</w:t>
            </w:r>
          </w:p>
        </w:tc>
        <w:tc>
          <w:tcPr>
            <w:tcW w:w="4724" w:type="dxa"/>
            <w:vAlign w:val="center"/>
          </w:tcPr>
          <w:p w14:paraId="3CBD1104" w14:textId="363CE1F2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 w:cstheme="majorHAnsi"/>
                <w:sz w:val="20"/>
                <w:szCs w:val="20"/>
              </w:rPr>
              <w:t xml:space="preserve">IKT kasutamise ja haldamise protsess </w:t>
            </w:r>
            <w:r w:rsidRPr="008B3F51">
              <w:rPr>
                <w:sz w:val="20"/>
                <w:szCs w:val="20"/>
              </w:rPr>
              <w:t>(loomisel)</w:t>
            </w:r>
          </w:p>
        </w:tc>
        <w:tc>
          <w:tcPr>
            <w:tcW w:w="2223" w:type="dxa"/>
            <w:vAlign w:val="center"/>
          </w:tcPr>
          <w:p w14:paraId="3C429F2B" w14:textId="53CCEDBE" w:rsidR="005B6EEF" w:rsidRPr="008B3F51" w:rsidRDefault="005B6EEF" w:rsidP="008B3F51">
            <w:pPr>
              <w:jc w:val="left"/>
              <w:rPr>
                <w:rStyle w:val="cf01"/>
                <w:rFonts w:asciiTheme="minorHAnsi" w:hAnsiTheme="minorHAnsi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Vajab määramist</w:t>
            </w:r>
          </w:p>
        </w:tc>
      </w:tr>
      <w:tr w:rsidR="005B6EEF" w14:paraId="658ECE3F" w14:textId="77777777" w:rsidTr="005B6EEF">
        <w:trPr>
          <w:trHeight w:val="598"/>
        </w:trPr>
        <w:tc>
          <w:tcPr>
            <w:tcW w:w="2399" w:type="dxa"/>
            <w:vMerge/>
          </w:tcPr>
          <w:p w14:paraId="1915EF18" w14:textId="77777777" w:rsidR="005B6EEF" w:rsidRPr="008C2AF9" w:rsidRDefault="005B6EEF" w:rsidP="005B6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79822D94" w14:textId="77777777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121B7A02" w14:textId="77C97467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 w:cstheme="majorHAnsi"/>
                <w:sz w:val="20"/>
                <w:szCs w:val="20"/>
              </w:rPr>
              <w:t>Infoturbepoliitika (P10)</w:t>
            </w:r>
          </w:p>
        </w:tc>
        <w:tc>
          <w:tcPr>
            <w:tcW w:w="2223" w:type="dxa"/>
            <w:vAlign w:val="center"/>
          </w:tcPr>
          <w:p w14:paraId="4324604A" w14:textId="06838038" w:rsidR="005B6EEF" w:rsidRPr="008B3F51" w:rsidRDefault="005B6EEF" w:rsidP="008B3F51">
            <w:pPr>
              <w:jc w:val="left"/>
              <w:rPr>
                <w:rStyle w:val="cf01"/>
                <w:rFonts w:asciiTheme="minorHAnsi" w:hAnsiTheme="minorHAnsi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Innovatsiooni asekantsler</w:t>
            </w:r>
          </w:p>
        </w:tc>
      </w:tr>
      <w:tr w:rsidR="005B6EEF" w14:paraId="29D3FC27" w14:textId="77777777" w:rsidTr="005B6EEF">
        <w:tc>
          <w:tcPr>
            <w:tcW w:w="2399" w:type="dxa"/>
          </w:tcPr>
          <w:p w14:paraId="6B87E4BC" w14:textId="6376FED5" w:rsidR="005B6EEF" w:rsidRPr="00E9555E" w:rsidRDefault="005B6EEF" w:rsidP="005B6EEF">
            <w:pPr>
              <w:pStyle w:val="Heading3"/>
              <w:outlineLvl w:val="2"/>
            </w:pPr>
            <w:r>
              <w:t xml:space="preserve">4.12. </w:t>
            </w:r>
            <w:r w:rsidRPr="008C2AF9">
              <w:t>Digilahenduste koordineerimine</w:t>
            </w:r>
          </w:p>
        </w:tc>
        <w:tc>
          <w:tcPr>
            <w:tcW w:w="5963" w:type="dxa"/>
          </w:tcPr>
          <w:p w14:paraId="575EFE53" w14:textId="3C7EFCCA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  <w:r w:rsidRPr="008B3F51">
              <w:rPr>
                <w:sz w:val="20"/>
                <w:szCs w:val="20"/>
              </w:rPr>
              <w:t>SoM VA-s on terviklik ja hästi koordineeritud digiarenduste süsteem, mis tagab selge ülevaate arendusprojektide mahust, ressursside (inimesed, raha, aeg) jaotusest ning toetab sotsiaal- ja tervisevaldkonna digilahenduste integratsiooni ja tõhusat rakendamist.</w:t>
            </w:r>
          </w:p>
        </w:tc>
        <w:tc>
          <w:tcPr>
            <w:tcW w:w="4724" w:type="dxa"/>
            <w:vAlign w:val="center"/>
          </w:tcPr>
          <w:p w14:paraId="1A481077" w14:textId="77777777" w:rsidR="005B6EEF" w:rsidRPr="008B3F51" w:rsidRDefault="005B6EEF" w:rsidP="008B3F51">
            <w:pPr>
              <w:jc w:val="left"/>
              <w:rPr>
                <w:rStyle w:val="ui-provider"/>
                <w:rFonts w:cstheme="majorHAnsi"/>
                <w:b/>
                <w:bCs/>
                <w:sz w:val="20"/>
                <w:szCs w:val="20"/>
              </w:rPr>
            </w:pPr>
            <w:r w:rsidRPr="008B3F51">
              <w:rPr>
                <w:rStyle w:val="ui-provider"/>
                <w:rFonts w:cstheme="majorHAnsi"/>
                <w:sz w:val="20"/>
                <w:szCs w:val="20"/>
              </w:rPr>
              <w:t>Arendusportfellide koordineerimise protsess (P05)</w:t>
            </w:r>
          </w:p>
          <w:p w14:paraId="724FA412" w14:textId="77777777" w:rsidR="005B6EEF" w:rsidRPr="008B3F51" w:rsidRDefault="005B6EEF" w:rsidP="008B3F51">
            <w:pPr>
              <w:jc w:val="left"/>
              <w:rPr>
                <w:rFonts w:eastAsiaTheme="majorEastAsia" w:cstheme="majorHAnsi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74563248" w14:textId="59AC5D6D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Arendusportfellide nõunik</w:t>
            </w:r>
          </w:p>
        </w:tc>
      </w:tr>
      <w:tr w:rsidR="005B6EEF" w14:paraId="20BCC3D1" w14:textId="77777777" w:rsidTr="005B6EEF">
        <w:tc>
          <w:tcPr>
            <w:tcW w:w="2399" w:type="dxa"/>
          </w:tcPr>
          <w:p w14:paraId="447D31B8" w14:textId="15CBFB06" w:rsidR="005B6EEF" w:rsidRPr="008C2AF9" w:rsidRDefault="005B6EEF" w:rsidP="005B6EEF">
            <w:pPr>
              <w:pStyle w:val="Heading3"/>
              <w:outlineLvl w:val="2"/>
              <w:rPr>
                <w:sz w:val="24"/>
                <w:szCs w:val="24"/>
              </w:rPr>
            </w:pPr>
            <w:r>
              <w:t xml:space="preserve">4.13. </w:t>
            </w:r>
            <w:r w:rsidRPr="008C2AF9">
              <w:t>Toimepidevuse ja kriisideks valmisoleku tagamine</w:t>
            </w:r>
          </w:p>
        </w:tc>
        <w:tc>
          <w:tcPr>
            <w:tcW w:w="5963" w:type="dxa"/>
          </w:tcPr>
          <w:p w14:paraId="11E9399C" w14:textId="2852DC97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  <w:r w:rsidRPr="008B3F51">
              <w:rPr>
                <w:sz w:val="20"/>
                <w:szCs w:val="20"/>
              </w:rPr>
              <w:t>Tagada ministeeriumi suutlikkus täita oma põhifunktsioone ja VA pakutavaid teenuseid katkestusteta või võimalikult lühikese katkestusega.</w:t>
            </w:r>
          </w:p>
        </w:tc>
        <w:tc>
          <w:tcPr>
            <w:tcW w:w="4724" w:type="dxa"/>
            <w:vAlign w:val="center"/>
          </w:tcPr>
          <w:p w14:paraId="0DE54295" w14:textId="77777777" w:rsidR="005B6EEF" w:rsidRPr="008B3F51" w:rsidRDefault="005B6EEF" w:rsidP="008B3F51">
            <w:pPr>
              <w:jc w:val="left"/>
              <w:rPr>
                <w:rStyle w:val="ui-provider"/>
                <w:rFonts w:cstheme="majorHAnsi"/>
                <w:b/>
                <w:bCs/>
                <w:sz w:val="20"/>
                <w:szCs w:val="20"/>
              </w:rPr>
            </w:pPr>
            <w:r w:rsidRPr="008B3F51">
              <w:rPr>
                <w:rStyle w:val="ui-provider"/>
                <w:rFonts w:cstheme="majorHAnsi"/>
                <w:sz w:val="20"/>
                <w:szCs w:val="20"/>
              </w:rPr>
              <w:t>Kriisireguleerimise protsess (P13)</w:t>
            </w:r>
          </w:p>
          <w:p w14:paraId="3B53E060" w14:textId="77777777" w:rsidR="005B6EEF" w:rsidRPr="008B3F51" w:rsidRDefault="005B6EEF" w:rsidP="008B3F51">
            <w:pPr>
              <w:jc w:val="left"/>
              <w:rPr>
                <w:rFonts w:eastAsiaTheme="majorEastAsia" w:cstheme="majorHAnsi"/>
                <w:sz w:val="20"/>
                <w:szCs w:val="20"/>
              </w:rPr>
            </w:pPr>
          </w:p>
        </w:tc>
        <w:tc>
          <w:tcPr>
            <w:tcW w:w="2223" w:type="dxa"/>
            <w:vAlign w:val="center"/>
          </w:tcPr>
          <w:p w14:paraId="1BD3A063" w14:textId="2F380AAC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Kriisireguleerimis- ja toimepidevuse juht</w:t>
            </w:r>
          </w:p>
        </w:tc>
      </w:tr>
      <w:tr w:rsidR="005B6EEF" w14:paraId="02AC5033" w14:textId="77777777" w:rsidTr="005B6EEF">
        <w:tc>
          <w:tcPr>
            <w:tcW w:w="2399" w:type="dxa"/>
            <w:vMerge w:val="restart"/>
          </w:tcPr>
          <w:p w14:paraId="20DDCDB0" w14:textId="708B2C73" w:rsidR="005B6EEF" w:rsidRPr="00E9555E" w:rsidRDefault="005B6EEF" w:rsidP="005B6EEF">
            <w:pPr>
              <w:pStyle w:val="Heading3"/>
              <w:outlineLvl w:val="2"/>
            </w:pPr>
            <w:r>
              <w:t xml:space="preserve">4.14. </w:t>
            </w:r>
            <w:r w:rsidRPr="008C2AF9">
              <w:t>Siseaudit (ja riskijuhtimine)</w:t>
            </w:r>
          </w:p>
        </w:tc>
        <w:tc>
          <w:tcPr>
            <w:tcW w:w="5963" w:type="dxa"/>
            <w:vMerge w:val="restart"/>
          </w:tcPr>
          <w:p w14:paraId="78289AA6" w14:textId="4A6268A7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  <w:r w:rsidRPr="008B3F51">
              <w:rPr>
                <w:sz w:val="20"/>
                <w:szCs w:val="20"/>
              </w:rPr>
              <w:t>Anda SoM-ile ja SoM-i VA asutustele kindlust, et sisekontrollisüsteem toimib ja tegevused on kooskõlas asutuste eesmärkidega.</w:t>
            </w:r>
          </w:p>
        </w:tc>
        <w:tc>
          <w:tcPr>
            <w:tcW w:w="4724" w:type="dxa"/>
            <w:vAlign w:val="center"/>
          </w:tcPr>
          <w:p w14:paraId="48C1B79C" w14:textId="2959442A" w:rsidR="005B6EEF" w:rsidRPr="008B3F51" w:rsidRDefault="005B6EEF" w:rsidP="008B3F51">
            <w:pPr>
              <w:jc w:val="left"/>
              <w:rPr>
                <w:rFonts w:eastAsiaTheme="majorEastAsia" w:cstheme="majorHAnsi"/>
                <w:sz w:val="20"/>
                <w:szCs w:val="20"/>
              </w:rPr>
            </w:pPr>
            <w:r w:rsidRPr="008B3F51">
              <w:rPr>
                <w:rFonts w:eastAsiaTheme="majorEastAsia" w:cstheme="majorHAnsi"/>
                <w:sz w:val="20"/>
                <w:szCs w:val="20"/>
              </w:rPr>
              <w:t>Siseauditi protsess (P08)</w:t>
            </w:r>
          </w:p>
        </w:tc>
        <w:tc>
          <w:tcPr>
            <w:tcW w:w="2223" w:type="dxa"/>
            <w:vAlign w:val="center"/>
          </w:tcPr>
          <w:p w14:paraId="4AADA553" w14:textId="6098C6E3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Siseauditi juht</w:t>
            </w:r>
          </w:p>
        </w:tc>
      </w:tr>
      <w:tr w:rsidR="005B6EEF" w14:paraId="3047CCDA" w14:textId="77777777" w:rsidTr="005B6EEF">
        <w:tc>
          <w:tcPr>
            <w:tcW w:w="2399" w:type="dxa"/>
            <w:vMerge/>
          </w:tcPr>
          <w:p w14:paraId="278D6F59" w14:textId="77777777" w:rsidR="005B6EEF" w:rsidRPr="008C2AF9" w:rsidRDefault="005B6EEF" w:rsidP="005B6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77F5735C" w14:textId="77777777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1E5792F3" w14:textId="6012E52E" w:rsidR="005B6EEF" w:rsidRPr="008B3F51" w:rsidRDefault="005B6EEF" w:rsidP="008B3F51">
            <w:pPr>
              <w:jc w:val="left"/>
              <w:rPr>
                <w:rFonts w:eastAsiaTheme="majorEastAsia" w:cstheme="majorHAnsi"/>
                <w:sz w:val="20"/>
                <w:szCs w:val="20"/>
              </w:rPr>
            </w:pPr>
            <w:r w:rsidRPr="008B3F51">
              <w:rPr>
                <w:rFonts w:eastAsiaTheme="majorEastAsia" w:cstheme="majorHAnsi"/>
                <w:sz w:val="20"/>
                <w:szCs w:val="20"/>
              </w:rPr>
              <w:t>Riskijuhtimise protsess (P12)</w:t>
            </w:r>
          </w:p>
        </w:tc>
        <w:tc>
          <w:tcPr>
            <w:tcW w:w="2223" w:type="dxa"/>
            <w:vAlign w:val="center"/>
          </w:tcPr>
          <w:p w14:paraId="20AD37F1" w14:textId="4FEEF312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Siseauditi juht</w:t>
            </w:r>
          </w:p>
        </w:tc>
      </w:tr>
      <w:tr w:rsidR="005B6EEF" w14:paraId="1B3E293C" w14:textId="77777777" w:rsidTr="005B6EEF">
        <w:tc>
          <w:tcPr>
            <w:tcW w:w="2399" w:type="dxa"/>
            <w:vMerge w:val="restart"/>
          </w:tcPr>
          <w:p w14:paraId="1622F218" w14:textId="2AED268C" w:rsidR="005B6EEF" w:rsidRPr="005B6EEF" w:rsidRDefault="005B6EEF" w:rsidP="005B6EEF">
            <w:pPr>
              <w:pStyle w:val="Heading3"/>
              <w:outlineLvl w:val="2"/>
            </w:pPr>
            <w:r>
              <w:t xml:space="preserve">4.15. </w:t>
            </w:r>
            <w:r w:rsidRPr="008C2AF9">
              <w:t>Haldusjuhtimine</w:t>
            </w:r>
          </w:p>
        </w:tc>
        <w:tc>
          <w:tcPr>
            <w:tcW w:w="5963" w:type="dxa"/>
            <w:vMerge w:val="restart"/>
          </w:tcPr>
          <w:p w14:paraId="55AE4D59" w14:textId="3C55A3F0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  <w:r w:rsidRPr="008B3F51">
              <w:rPr>
                <w:sz w:val="20"/>
                <w:szCs w:val="20"/>
              </w:rPr>
              <w:t>Tagada tõhus ja säästlik töökorraldus, mis toetab asutuse eesmärkide saavutamist, luues töötajatele turvalise, mugava ja keskkonnasäästliku töökeskkonna ning pakkudes sujuvat ja kvaliteetset haldusteenust.</w:t>
            </w:r>
          </w:p>
        </w:tc>
        <w:tc>
          <w:tcPr>
            <w:tcW w:w="4724" w:type="dxa"/>
            <w:vAlign w:val="center"/>
          </w:tcPr>
          <w:p w14:paraId="1ADA25E0" w14:textId="7D4060F0" w:rsidR="005B6EEF" w:rsidRPr="008B3F51" w:rsidRDefault="005B6EEF" w:rsidP="008B3F51">
            <w:pPr>
              <w:jc w:val="left"/>
              <w:rPr>
                <w:rFonts w:eastAsiaTheme="majorEastAsia" w:cstheme="majorHAnsi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Kinnisvara haldamise protsess (loomisel)</w:t>
            </w:r>
          </w:p>
        </w:tc>
        <w:tc>
          <w:tcPr>
            <w:tcW w:w="2223" w:type="dxa"/>
            <w:vAlign w:val="center"/>
          </w:tcPr>
          <w:p w14:paraId="3DEBD459" w14:textId="29D3E3FB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Style w:val="cf01"/>
                <w:rFonts w:asciiTheme="minorHAnsi" w:hAnsiTheme="minorHAnsi"/>
                <w:sz w:val="20"/>
                <w:szCs w:val="20"/>
              </w:rPr>
              <w:t>RaM-i ühisosakonna kinnisvaratalituse juht</w:t>
            </w:r>
          </w:p>
        </w:tc>
      </w:tr>
      <w:tr w:rsidR="005B6EEF" w14:paraId="220150C1" w14:textId="77777777" w:rsidTr="005B6EEF">
        <w:trPr>
          <w:trHeight w:val="280"/>
        </w:trPr>
        <w:tc>
          <w:tcPr>
            <w:tcW w:w="2399" w:type="dxa"/>
            <w:vMerge/>
          </w:tcPr>
          <w:p w14:paraId="1BD86967" w14:textId="77777777" w:rsidR="005B6EEF" w:rsidRPr="008C2AF9" w:rsidRDefault="005B6EEF" w:rsidP="005B6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585049FE" w14:textId="77777777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1B336A3F" w14:textId="40DDD359" w:rsidR="005B6EEF" w:rsidRPr="008B3F51" w:rsidRDefault="005B6EEF" w:rsidP="008B3F51">
            <w:pPr>
              <w:jc w:val="left"/>
              <w:rPr>
                <w:rFonts w:eastAsiaTheme="majorEastAsia" w:cstheme="majorHAnsi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Füüsilise töökoha haldusprotsess (loomisel)</w:t>
            </w:r>
          </w:p>
        </w:tc>
        <w:tc>
          <w:tcPr>
            <w:tcW w:w="2223" w:type="dxa"/>
            <w:vAlign w:val="center"/>
          </w:tcPr>
          <w:p w14:paraId="1E7FA59E" w14:textId="1901DBE5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Style w:val="cf01"/>
                <w:rFonts w:asciiTheme="minorHAnsi" w:hAnsiTheme="minorHAnsi"/>
                <w:sz w:val="20"/>
                <w:szCs w:val="20"/>
              </w:rPr>
              <w:t>RaM-i ühisosakonna haldustalituse juht</w:t>
            </w:r>
          </w:p>
        </w:tc>
      </w:tr>
      <w:tr w:rsidR="005B6EEF" w14:paraId="18F76CCA" w14:textId="77777777" w:rsidTr="005B6EEF">
        <w:trPr>
          <w:trHeight w:val="462"/>
        </w:trPr>
        <w:tc>
          <w:tcPr>
            <w:tcW w:w="2399" w:type="dxa"/>
            <w:vMerge/>
          </w:tcPr>
          <w:p w14:paraId="2783B1FD" w14:textId="77777777" w:rsidR="005B6EEF" w:rsidRPr="008C2AF9" w:rsidRDefault="005B6EEF" w:rsidP="005B6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963" w:type="dxa"/>
            <w:vMerge/>
          </w:tcPr>
          <w:p w14:paraId="02500165" w14:textId="77777777" w:rsidR="005B6EEF" w:rsidRPr="008B3F51" w:rsidRDefault="005B6EEF" w:rsidP="008B3F5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724" w:type="dxa"/>
            <w:vAlign w:val="center"/>
          </w:tcPr>
          <w:p w14:paraId="525221EF" w14:textId="775D9C81" w:rsidR="005B6EEF" w:rsidRPr="008B3F51" w:rsidRDefault="005B6EEF" w:rsidP="008B3F51">
            <w:pPr>
              <w:jc w:val="left"/>
              <w:rPr>
                <w:rFonts w:eastAsiaTheme="majorEastAsia" w:cstheme="majorHAnsi"/>
                <w:sz w:val="20"/>
                <w:szCs w:val="20"/>
              </w:rPr>
            </w:pPr>
            <w:r w:rsidRPr="008B3F51">
              <w:rPr>
                <w:rFonts w:eastAsiaTheme="majorEastAsia"/>
                <w:sz w:val="20"/>
                <w:szCs w:val="20"/>
              </w:rPr>
              <w:t>Lähetuste protsess (P04)</w:t>
            </w:r>
          </w:p>
        </w:tc>
        <w:tc>
          <w:tcPr>
            <w:tcW w:w="2223" w:type="dxa"/>
            <w:vAlign w:val="center"/>
          </w:tcPr>
          <w:p w14:paraId="33ECA80B" w14:textId="5D4A0988" w:rsidR="005B6EEF" w:rsidRPr="008B3F51" w:rsidRDefault="005B6EEF" w:rsidP="008B3F51">
            <w:pPr>
              <w:jc w:val="left"/>
              <w:rPr>
                <w:rFonts w:eastAsiaTheme="majorEastAsia"/>
                <w:sz w:val="20"/>
                <w:szCs w:val="20"/>
              </w:rPr>
            </w:pPr>
            <w:r w:rsidRPr="008B3F51">
              <w:rPr>
                <w:rStyle w:val="cf01"/>
                <w:rFonts w:asciiTheme="minorHAnsi" w:hAnsiTheme="minorHAnsi"/>
                <w:sz w:val="20"/>
                <w:szCs w:val="20"/>
              </w:rPr>
              <w:t>SoM-i juhiabi</w:t>
            </w:r>
          </w:p>
        </w:tc>
      </w:tr>
    </w:tbl>
    <w:p w14:paraId="737785A9" w14:textId="77777777" w:rsidR="005B6EEF" w:rsidRDefault="005B6EEF" w:rsidP="008C2AF9">
      <w:pPr>
        <w:rPr>
          <w:sz w:val="18"/>
          <w:szCs w:val="18"/>
        </w:rPr>
        <w:sectPr w:rsidR="005B6EEF" w:rsidSect="005B6EEF">
          <w:pgSz w:w="16838" w:h="11906" w:orient="landscape"/>
          <w:pgMar w:top="1077" w:right="737" w:bottom="568" w:left="737" w:header="283" w:footer="850" w:gutter="0"/>
          <w:cols w:space="708"/>
          <w:docGrid w:linePitch="360"/>
        </w:sectPr>
      </w:pPr>
      <w:bookmarkStart w:id="3" w:name="_Hlk92806896"/>
      <w:bookmarkEnd w:id="2"/>
    </w:p>
    <w:p w14:paraId="68E25B5E" w14:textId="79431BDC" w:rsidR="007541F9" w:rsidRPr="008928F4" w:rsidRDefault="007541F9" w:rsidP="008928F4">
      <w:pPr>
        <w:pStyle w:val="Heading2"/>
      </w:pPr>
      <w:r w:rsidRPr="008928F4">
        <w:lastRenderedPageBreak/>
        <w:t>Seotud dokumendid ja lisad</w:t>
      </w:r>
    </w:p>
    <w:p w14:paraId="7ED81016" w14:textId="7AB2DF76" w:rsidR="00912A75" w:rsidRDefault="00912A75" w:rsidP="005B6EEF">
      <w:pPr>
        <w:pStyle w:val="ListParagraph"/>
        <w:numPr>
          <w:ilvl w:val="0"/>
          <w:numId w:val="36"/>
        </w:numPr>
      </w:pPr>
      <w:r>
        <w:t>Juhtimiskalender (</w:t>
      </w:r>
      <w:r w:rsidR="00091982">
        <w:t>S</w:t>
      </w:r>
      <w:r w:rsidR="003E6142">
        <w:t>0</w:t>
      </w:r>
      <w:r w:rsidR="00091982">
        <w:t>1_</w:t>
      </w:r>
      <w:r w:rsidR="00201B3A">
        <w:t>V</w:t>
      </w:r>
      <w:r w:rsidR="003E6142">
        <w:t>0</w:t>
      </w:r>
      <w:r w:rsidR="00201B3A">
        <w:t>1</w:t>
      </w:r>
      <w:r w:rsidR="00091982">
        <w:t>)</w:t>
      </w:r>
    </w:p>
    <w:p w14:paraId="4ED80F06" w14:textId="3A2A6610" w:rsidR="00451421" w:rsidRDefault="00451421" w:rsidP="005B6EEF">
      <w:pPr>
        <w:pStyle w:val="ListParagraph"/>
        <w:numPr>
          <w:ilvl w:val="0"/>
          <w:numId w:val="36"/>
        </w:numPr>
      </w:pPr>
      <w:r>
        <w:t>Juhtimissüsteemi dokumentide koostamise ja hoidmise juhend</w:t>
      </w:r>
      <w:r w:rsidR="0025637F">
        <w:t xml:space="preserve"> (P</w:t>
      </w:r>
      <w:r w:rsidR="00CE2433">
        <w:t>0</w:t>
      </w:r>
      <w:r w:rsidR="0025637F">
        <w:t>1_J</w:t>
      </w:r>
      <w:r w:rsidR="00CE2433">
        <w:t>0</w:t>
      </w:r>
      <w:r w:rsidR="0025637F">
        <w:t>1)</w:t>
      </w:r>
    </w:p>
    <w:p w14:paraId="51C525E8" w14:textId="7A4BEC47" w:rsidR="007541F9" w:rsidRPr="005B6EEF" w:rsidRDefault="001A0C5D" w:rsidP="005B6EEF">
      <w:pPr>
        <w:pStyle w:val="ListParagraph"/>
        <w:numPr>
          <w:ilvl w:val="0"/>
          <w:numId w:val="36"/>
        </w:numPr>
        <w:rPr>
          <w:rFonts w:ascii="Roboto" w:eastAsiaTheme="majorEastAsia" w:hAnsi="Roboto"/>
        </w:rPr>
      </w:pPr>
      <w:hyperlink r:id="rId26" w:history="1">
        <w:r w:rsidR="007541F9" w:rsidRPr="005B6EEF">
          <w:rPr>
            <w:rStyle w:val="Hyperlink"/>
            <w:rFonts w:eastAsiaTheme="majorEastAsia" w:cstheme="majorBidi"/>
          </w:rPr>
          <w:t xml:space="preserve">Juhtimissüsteemi </w:t>
        </w:r>
        <w:r w:rsidR="009D3D50" w:rsidRPr="005B6EEF">
          <w:rPr>
            <w:rStyle w:val="Hyperlink"/>
            <w:rFonts w:eastAsiaTheme="majorEastAsia" w:cstheme="majorBidi"/>
          </w:rPr>
          <w:t>sait</w:t>
        </w:r>
      </w:hyperlink>
      <w:r w:rsidR="009D3D50" w:rsidRPr="005B6EEF">
        <w:rPr>
          <w:rFonts w:ascii="Roboto" w:eastAsiaTheme="majorEastAsia" w:hAnsi="Roboto" w:cstheme="majorBidi"/>
        </w:rPr>
        <w:t xml:space="preserve"> </w:t>
      </w:r>
      <w:r w:rsidR="00692771" w:rsidRPr="005B6EEF">
        <w:rPr>
          <w:rFonts w:ascii="Roboto" w:eastAsiaTheme="majorEastAsia" w:hAnsi="Roboto" w:cstheme="majorBidi"/>
        </w:rPr>
        <w:t>SoM</w:t>
      </w:r>
      <w:r w:rsidR="005B6EEF">
        <w:rPr>
          <w:rFonts w:ascii="Roboto" w:eastAsiaTheme="majorEastAsia" w:hAnsi="Roboto" w:cstheme="majorBidi"/>
        </w:rPr>
        <w:t>-i</w:t>
      </w:r>
      <w:r w:rsidR="00692771" w:rsidRPr="005B6EEF">
        <w:rPr>
          <w:rFonts w:ascii="Roboto" w:eastAsiaTheme="majorEastAsia" w:hAnsi="Roboto" w:cstheme="majorBidi"/>
        </w:rPr>
        <w:t xml:space="preserve"> </w:t>
      </w:r>
      <w:r w:rsidR="009D3D50" w:rsidRPr="005B6EEF">
        <w:rPr>
          <w:rFonts w:ascii="Roboto" w:eastAsiaTheme="majorEastAsia" w:hAnsi="Roboto" w:cstheme="majorBidi"/>
        </w:rPr>
        <w:t>Sharepointis</w:t>
      </w:r>
    </w:p>
    <w:p w14:paraId="67ECE9EE" w14:textId="77777777" w:rsidR="007541F9" w:rsidRPr="00EF24D8" w:rsidRDefault="007541F9" w:rsidP="00EF24D8"/>
    <w:p w14:paraId="0D06BF36" w14:textId="01E50FFB" w:rsidR="00EF24D8" w:rsidRPr="008C2AF9" w:rsidRDefault="00EF24D8" w:rsidP="008C2AF9">
      <w:pPr>
        <w:pStyle w:val="Heading2"/>
      </w:pPr>
      <w:bookmarkStart w:id="4" w:name="_Toc420680311"/>
      <w:bookmarkEnd w:id="3"/>
      <w:r w:rsidRPr="00EF24D8">
        <w:t xml:space="preserve">Dokumendi muutmise </w:t>
      </w:r>
      <w:bookmarkEnd w:id="4"/>
      <w:r w:rsidRPr="00EF24D8">
        <w:t>ülevaade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84"/>
        <w:gridCol w:w="8818"/>
      </w:tblGrid>
      <w:tr w:rsidR="00EF24D8" w:rsidRPr="00A81314" w14:paraId="69A4B245" w14:textId="77777777" w:rsidTr="008C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98BFC" w:themeColor="accent1"/>
              <w:right w:val="single" w:sz="4" w:space="0" w:color="498BFC" w:themeColor="accent1"/>
            </w:tcBorders>
            <w:shd w:val="clear" w:color="auto" w:fill="DAE7FE" w:themeFill="accent1" w:themeFillTint="33"/>
            <w:vAlign w:val="center"/>
          </w:tcPr>
          <w:p w14:paraId="56E22001" w14:textId="01B7991C" w:rsidR="00EF24D8" w:rsidRPr="00035FF2" w:rsidRDefault="00530315" w:rsidP="007522B3">
            <w:r>
              <w:t>V</w:t>
            </w:r>
            <w:r w:rsidR="00EF24D8">
              <w:t>ersioon</w:t>
            </w:r>
          </w:p>
        </w:tc>
        <w:tc>
          <w:tcPr>
            <w:tcW w:w="14196" w:type="dxa"/>
            <w:tcBorders>
              <w:top w:val="single" w:sz="8" w:space="0" w:color="FFFFFF" w:themeColor="background1"/>
              <w:left w:val="single" w:sz="4" w:space="0" w:color="498BFC" w:themeColor="accent1"/>
              <w:bottom w:val="single" w:sz="8" w:space="0" w:color="498BFC" w:themeColor="accent1"/>
              <w:right w:val="single" w:sz="8" w:space="0" w:color="FFFFFF" w:themeColor="background1"/>
            </w:tcBorders>
            <w:shd w:val="clear" w:color="auto" w:fill="DAE7FE" w:themeFill="accent1" w:themeFillTint="33"/>
            <w:vAlign w:val="center"/>
          </w:tcPr>
          <w:p w14:paraId="3BF2B8B4" w14:textId="77777777" w:rsidR="00EF24D8" w:rsidRPr="00035FF2" w:rsidRDefault="00EF24D8" w:rsidP="007522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Muudatuse sisu</w:t>
            </w:r>
          </w:p>
        </w:tc>
      </w:tr>
      <w:tr w:rsidR="00EF24D8" w:rsidRPr="00A81314" w14:paraId="27D11EE4" w14:textId="77777777" w:rsidTr="008C2AF9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 w:themeColor="accent1"/>
              <w:right w:val="single" w:sz="4" w:space="0" w:color="498BFC" w:themeColor="accent1"/>
            </w:tcBorders>
            <w:vAlign w:val="center"/>
          </w:tcPr>
          <w:p w14:paraId="6E57FBF2" w14:textId="50BFF11E" w:rsidR="00EF24D8" w:rsidRPr="008A56BE" w:rsidRDefault="00096AB0" w:rsidP="007522B3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  <w: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  <w:t>2</w:t>
            </w:r>
          </w:p>
        </w:tc>
        <w:tc>
          <w:tcPr>
            <w:tcW w:w="14196" w:type="dxa"/>
            <w:tcBorders>
              <w:top w:val="single" w:sz="8" w:space="0" w:color="498BFC" w:themeColor="accent1"/>
              <w:left w:val="single" w:sz="4" w:space="0" w:color="498BFC" w:themeColor="accent1"/>
              <w:bottom w:val="single" w:sz="4" w:space="0" w:color="498BFC" w:themeColor="accent1"/>
              <w:right w:val="single" w:sz="8" w:space="0" w:color="FFFFFF" w:themeColor="background1"/>
            </w:tcBorders>
            <w:vAlign w:val="center"/>
          </w:tcPr>
          <w:p w14:paraId="40696EEC" w14:textId="67341CC3" w:rsidR="00EF24D8" w:rsidRPr="00EA7DC4" w:rsidRDefault="00050F7D" w:rsidP="009253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</w:t>
            </w:r>
            <w:r w:rsidR="2FE46031">
              <w:t>uhtimissüsteemi struktuur on viidud t</w:t>
            </w:r>
            <w:r w:rsidR="6736C092">
              <w:t>eenusepõhiseks</w:t>
            </w:r>
            <w:r w:rsidR="2FE46031">
              <w:t xml:space="preserve">, täiendatud </w:t>
            </w:r>
            <w:r w:rsidR="2170A895">
              <w:t xml:space="preserve">juhtimissüsteemi struktuuri (ptk 2.1), </w:t>
            </w:r>
            <w:r w:rsidR="4A6AE312">
              <w:t xml:space="preserve">juhtimistasandid ja -organid on integreeritud ühte tabelisse (ptk 1.4.1) ning </w:t>
            </w:r>
            <w:r w:rsidR="6C6D000B">
              <w:t xml:space="preserve">lisatud iga tugiteenuse eesmärk ja </w:t>
            </w:r>
            <w:r w:rsidR="560DE055">
              <w:t>uuendatud protsesside nimekirj</w:t>
            </w:r>
            <w:r w:rsidR="00A07D8B">
              <w:t>a</w:t>
            </w:r>
            <w:r w:rsidR="560DE055">
              <w:t xml:space="preserve"> iga tugiteenuse </w:t>
            </w:r>
            <w:r>
              <w:t>juures</w:t>
            </w:r>
            <w:r w:rsidR="560DE055">
              <w:t>.</w:t>
            </w:r>
          </w:p>
        </w:tc>
      </w:tr>
    </w:tbl>
    <w:p w14:paraId="468677EB" w14:textId="77777777" w:rsidR="00F82021" w:rsidRPr="007541F9" w:rsidRDefault="00F82021" w:rsidP="005C58A8"/>
    <w:sectPr w:rsidR="00F82021" w:rsidRPr="007541F9" w:rsidSect="007E2D78">
      <w:pgSz w:w="11906" w:h="16838"/>
      <w:pgMar w:top="737" w:right="1133" w:bottom="737" w:left="851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813E7" w14:textId="77777777" w:rsidR="008F07D7" w:rsidRDefault="008F07D7" w:rsidP="0050638E">
      <w:pPr>
        <w:spacing w:after="0" w:line="240" w:lineRule="auto"/>
      </w:pPr>
      <w:r>
        <w:separator/>
      </w:r>
    </w:p>
  </w:endnote>
  <w:endnote w:type="continuationSeparator" w:id="0">
    <w:p w14:paraId="3BBB7914" w14:textId="77777777" w:rsidR="008F07D7" w:rsidRDefault="008F07D7" w:rsidP="0050638E">
      <w:pPr>
        <w:spacing w:after="0" w:line="240" w:lineRule="auto"/>
      </w:pPr>
      <w:r>
        <w:continuationSeparator/>
      </w:r>
    </w:p>
  </w:endnote>
  <w:endnote w:type="continuationNotice" w:id="1">
    <w:p w14:paraId="5E760027" w14:textId="77777777" w:rsidR="008F07D7" w:rsidRDefault="008F07D7">
      <w:pPr>
        <w:spacing w:after="0" w:line="240" w:lineRule="aut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Medium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C2E18" w14:textId="77777777" w:rsidR="001C5DF0" w:rsidRDefault="001C5DF0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8242" behindDoc="1" locked="1" layoutInCell="1" allowOverlap="0" wp14:anchorId="69F8C4CA" wp14:editId="07A26DC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541439825" name="Pilt 541439825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264FE" w14:textId="77777777" w:rsidR="001C5DF0" w:rsidRPr="001C5DF0" w:rsidRDefault="001C5DF0" w:rsidP="003E09EA">
    <w:pPr>
      <w:pStyle w:val="Footer"/>
      <w:jc w:val="center"/>
      <w:rPr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58241" behindDoc="1" locked="1" layoutInCell="1" allowOverlap="0" wp14:anchorId="7D591598" wp14:editId="5D9E66E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757748000" name="Pilt 757748000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A95E97" w14:textId="77777777" w:rsidR="0093375E" w:rsidRDefault="009337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119E2" w14:textId="77777777" w:rsidR="00035FF2" w:rsidRDefault="008A4E72" w:rsidP="00035FF2">
    <w:pPr>
      <w:pStyle w:val="Footer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1" layoutInCell="1" allowOverlap="0" wp14:anchorId="20DF4B92" wp14:editId="3162DFBB">
          <wp:simplePos x="0" y="0"/>
          <wp:positionH relativeFrom="column">
            <wp:posOffset>-716915</wp:posOffset>
          </wp:positionH>
          <wp:positionV relativeFrom="margin">
            <wp:posOffset>8838565</wp:posOffset>
          </wp:positionV>
          <wp:extent cx="2379345" cy="899795"/>
          <wp:effectExtent l="0" t="0" r="1905" b="0"/>
          <wp:wrapNone/>
          <wp:docPr id="1572881199" name="Pilt 1572881199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A74E4" w14:textId="77777777" w:rsidR="008F07D7" w:rsidRDefault="008F07D7" w:rsidP="0050638E">
      <w:pPr>
        <w:spacing w:after="0" w:line="240" w:lineRule="auto"/>
      </w:pPr>
      <w:r>
        <w:separator/>
      </w:r>
    </w:p>
  </w:footnote>
  <w:footnote w:type="continuationSeparator" w:id="0">
    <w:p w14:paraId="63DAC0B8" w14:textId="77777777" w:rsidR="008F07D7" w:rsidRDefault="008F07D7" w:rsidP="0050638E">
      <w:pPr>
        <w:spacing w:after="0" w:line="240" w:lineRule="auto"/>
      </w:pPr>
      <w:r>
        <w:continuationSeparator/>
      </w:r>
    </w:p>
  </w:footnote>
  <w:footnote w:type="continuationNotice" w:id="1">
    <w:p w14:paraId="22F6DDDD" w14:textId="77777777" w:rsidR="008F07D7" w:rsidRDefault="008F07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776" w:type="dxa"/>
      <w:tblLayout w:type="fixed"/>
      <w:tblLook w:val="0000" w:firstRow="0" w:lastRow="0" w:firstColumn="0" w:lastColumn="0" w:noHBand="0" w:noVBand="0"/>
    </w:tblPr>
    <w:tblGrid>
      <w:gridCol w:w="2547"/>
      <w:gridCol w:w="4932"/>
      <w:gridCol w:w="2297"/>
    </w:tblGrid>
    <w:tr w:rsidR="00D67D35" w:rsidRPr="002274D3" w14:paraId="3ECE697E" w14:textId="77777777" w:rsidTr="00F57E64">
      <w:tc>
        <w:tcPr>
          <w:tcW w:w="7479" w:type="dxa"/>
          <w:gridSpan w:val="2"/>
          <w:vMerge w:val="restart"/>
          <w:vAlign w:val="center"/>
        </w:tcPr>
        <w:p w14:paraId="184D9C1D" w14:textId="3333BFA7" w:rsidR="00D67D35" w:rsidRPr="005621CA" w:rsidRDefault="00D67D35" w:rsidP="00D67D35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S</w:t>
          </w:r>
          <w:r w:rsidR="00C42F82">
            <w:rPr>
              <w:rFonts w:cs="Times New Roman"/>
              <w:szCs w:val="16"/>
            </w:rPr>
            <w:t>o</w:t>
          </w:r>
          <w:r w:rsidR="005C7397">
            <w:rPr>
              <w:rFonts w:cs="Times New Roman"/>
              <w:szCs w:val="16"/>
            </w:rPr>
            <w:t>tsiaalministeeriumi</w:t>
          </w:r>
          <w:r>
            <w:rPr>
              <w:rFonts w:cs="Times New Roman"/>
              <w:szCs w:val="16"/>
            </w:rPr>
            <w:t xml:space="preserve"> juhtimissüsteemi kirjeldus</w:t>
          </w:r>
        </w:p>
      </w:tc>
      <w:tc>
        <w:tcPr>
          <w:tcW w:w="2297" w:type="dxa"/>
          <w:vAlign w:val="center"/>
        </w:tcPr>
        <w:p w14:paraId="746AC32C" w14:textId="2617EF49" w:rsidR="00D67D35" w:rsidRPr="00B95F24" w:rsidRDefault="00D67D35" w:rsidP="00D67D35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E00A7C">
            <w:rPr>
              <w:rFonts w:cs="Times New Roman"/>
              <w:szCs w:val="16"/>
            </w:rPr>
            <w:t>S1</w:t>
          </w:r>
        </w:p>
      </w:tc>
    </w:tr>
    <w:tr w:rsidR="00D67D35" w:rsidRPr="002274D3" w14:paraId="2F418205" w14:textId="77777777" w:rsidTr="00F57E64">
      <w:trPr>
        <w:trHeight w:val="84"/>
      </w:trPr>
      <w:tc>
        <w:tcPr>
          <w:tcW w:w="7479" w:type="dxa"/>
          <w:gridSpan w:val="2"/>
          <w:vMerge/>
          <w:vAlign w:val="center"/>
        </w:tcPr>
        <w:p w14:paraId="0FB1E004" w14:textId="77777777" w:rsidR="00D67D35" w:rsidRPr="00B95F24" w:rsidRDefault="00D67D35" w:rsidP="00D67D35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297" w:type="dxa"/>
          <w:vAlign w:val="center"/>
        </w:tcPr>
        <w:p w14:paraId="35EBB9BE" w14:textId="67BE74AD" w:rsidR="00D67D35" w:rsidRPr="00B95F24" w:rsidRDefault="00D67D35" w:rsidP="00D67D35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8C2358">
            <w:rPr>
              <w:rFonts w:cs="Times New Roman"/>
              <w:szCs w:val="16"/>
            </w:rPr>
            <w:t>2</w:t>
          </w:r>
        </w:p>
      </w:tc>
    </w:tr>
    <w:tr w:rsidR="00050F7D" w:rsidRPr="002274D3" w14:paraId="2F9F6637" w14:textId="77777777" w:rsidTr="00F57E64">
      <w:trPr>
        <w:trHeight w:val="299"/>
      </w:trPr>
      <w:tc>
        <w:tcPr>
          <w:tcW w:w="2547" w:type="dxa"/>
          <w:vAlign w:val="center"/>
        </w:tcPr>
        <w:p w14:paraId="7F25C50A" w14:textId="77777777" w:rsidR="00050F7D" w:rsidRPr="00B95F24" w:rsidRDefault="00050F7D" w:rsidP="00050F7D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>
            <w:rPr>
              <w:rFonts w:cs="Times New Roman"/>
              <w:szCs w:val="16"/>
            </w:rPr>
            <w:t>Anni Adamson</w:t>
          </w:r>
        </w:p>
      </w:tc>
      <w:tc>
        <w:tcPr>
          <w:tcW w:w="4932" w:type="dxa"/>
          <w:vAlign w:val="center"/>
        </w:tcPr>
        <w:p w14:paraId="67051EEB" w14:textId="6BC01EBE" w:rsidR="00050F7D" w:rsidRPr="0013207C" w:rsidRDefault="00050F7D" w:rsidP="00050F7D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>
            <w:rPr>
              <w:rFonts w:cs="Times New Roman"/>
              <w:szCs w:val="16"/>
            </w:rPr>
            <w:fldChar w:fldCharType="begin"/>
          </w:r>
          <w:r w:rsidR="001A0C5D">
            <w:rPr>
              <w:rFonts w:cs="Times New Roman"/>
              <w:szCs w:val="16"/>
            </w:rPr>
            <w:instrText xml:space="preserve"> delta_regDateTime  \* MERGEFORMAT</w:instrText>
          </w:r>
          <w:r>
            <w:rPr>
              <w:rFonts w:cs="Times New Roman"/>
              <w:szCs w:val="16"/>
            </w:rPr>
            <w:fldChar w:fldCharType="separate"/>
          </w:r>
          <w:r w:rsidR="001A0C5D">
            <w:rPr>
              <w:rFonts w:cs="Times New Roman"/>
              <w:szCs w:val="16"/>
            </w:rPr>
            <w:t>01.04.2025</w:t>
          </w:r>
          <w:r>
            <w:rPr>
              <w:rFonts w:cs="Times New Roman"/>
              <w:szCs w:val="16"/>
            </w:rPr>
            <w:fldChar w:fldCharType="end"/>
          </w:r>
          <w:r w:rsidR="00AF005B">
            <w:rPr>
              <w:rFonts w:cs="Times New Roman"/>
              <w:szCs w:val="16"/>
            </w:rPr>
            <w:t xml:space="preserve"> </w:t>
          </w:r>
          <w:r>
            <w:rPr>
              <w:rFonts w:cs="Times New Roman"/>
              <w:szCs w:val="16"/>
            </w:rPr>
            <w:t xml:space="preserve"> nr</w:t>
          </w:r>
          <w:r w:rsidR="00AF005B">
            <w:rPr>
              <w:rFonts w:cs="Times New Roman"/>
              <w:szCs w:val="16"/>
            </w:rPr>
            <w:t xml:space="preserve"> </w:t>
          </w:r>
          <w:r w:rsidR="00AF005B">
            <w:rPr>
              <w:rFonts w:cs="Times New Roman"/>
              <w:szCs w:val="16"/>
            </w:rPr>
            <w:fldChar w:fldCharType="begin"/>
          </w:r>
          <w:r w:rsidR="001A0C5D">
            <w:rPr>
              <w:rFonts w:cs="Times New Roman"/>
              <w:szCs w:val="16"/>
            </w:rPr>
            <w:instrText xml:space="preserve"> delta_regNumber  \* MERGEFORMAT</w:instrText>
          </w:r>
          <w:r w:rsidR="00AF005B">
            <w:rPr>
              <w:rFonts w:cs="Times New Roman"/>
              <w:szCs w:val="16"/>
            </w:rPr>
            <w:fldChar w:fldCharType="separate"/>
          </w:r>
          <w:r w:rsidR="001A0C5D">
            <w:rPr>
              <w:rFonts w:cs="Times New Roman"/>
              <w:szCs w:val="16"/>
            </w:rPr>
            <w:t>13</w:t>
          </w:r>
          <w:r w:rsidR="00AF005B">
            <w:rPr>
              <w:rFonts w:cs="Times New Roman"/>
              <w:szCs w:val="16"/>
            </w:rPr>
            <w:fldChar w:fldCharType="end"/>
          </w:r>
        </w:p>
      </w:tc>
      <w:tc>
        <w:tcPr>
          <w:tcW w:w="2297" w:type="dxa"/>
          <w:vAlign w:val="center"/>
        </w:tcPr>
        <w:p w14:paraId="4A801B2D" w14:textId="6A187493" w:rsidR="00050F7D" w:rsidRPr="0013207C" w:rsidRDefault="00050F7D" w:rsidP="00050F7D">
          <w:pPr>
            <w:pStyle w:val="Header"/>
            <w:jc w:val="left"/>
            <w:rPr>
              <w:rFonts w:cs="Times New Roman"/>
              <w:szCs w:val="16"/>
            </w:rPr>
          </w:pPr>
          <w:r w:rsidRPr="003339EA">
            <w:rPr>
              <w:rFonts w:cs="Times New Roman"/>
              <w:szCs w:val="16"/>
            </w:rPr>
            <w:t xml:space="preserve">Lk: </w:t>
          </w:r>
          <w:r w:rsidRPr="003339EA">
            <w:rPr>
              <w:rStyle w:val="PageNumber"/>
              <w:sz w:val="16"/>
              <w:szCs w:val="16"/>
            </w:rPr>
            <w:fldChar w:fldCharType="begin"/>
          </w:r>
          <w:r w:rsidRPr="003339EA">
            <w:rPr>
              <w:rStyle w:val="PageNumber"/>
              <w:sz w:val="16"/>
              <w:szCs w:val="16"/>
            </w:rPr>
            <w:instrText xml:space="preserve"> PAGE </w:instrText>
          </w:r>
          <w:r w:rsidRPr="003339EA">
            <w:rPr>
              <w:rStyle w:val="PageNumber"/>
              <w:sz w:val="16"/>
              <w:szCs w:val="16"/>
            </w:rPr>
            <w:fldChar w:fldCharType="separate"/>
          </w:r>
          <w:r w:rsidR="008A2549">
            <w:rPr>
              <w:rStyle w:val="PageNumber"/>
              <w:noProof/>
              <w:sz w:val="16"/>
              <w:szCs w:val="16"/>
            </w:rPr>
            <w:t>2</w:t>
          </w:r>
          <w:r w:rsidRPr="003339EA">
            <w:rPr>
              <w:rStyle w:val="PageNumber"/>
              <w:sz w:val="16"/>
              <w:szCs w:val="16"/>
            </w:rPr>
            <w:fldChar w:fldCharType="end"/>
          </w:r>
          <w:r w:rsidRPr="003339EA">
            <w:rPr>
              <w:rStyle w:val="PageNumber"/>
              <w:sz w:val="16"/>
              <w:szCs w:val="16"/>
            </w:rPr>
            <w:t xml:space="preserve"> </w:t>
          </w:r>
          <w:r w:rsidRPr="003339EA">
            <w:rPr>
              <w:rFonts w:cs="Times New Roman"/>
              <w:szCs w:val="16"/>
            </w:rPr>
            <w:t xml:space="preserve">/ </w:t>
          </w:r>
          <w:r w:rsidRPr="003339EA">
            <w:rPr>
              <w:rStyle w:val="PageNumber"/>
              <w:sz w:val="16"/>
              <w:szCs w:val="16"/>
            </w:rPr>
            <w:fldChar w:fldCharType="begin"/>
          </w:r>
          <w:r w:rsidRPr="003339EA">
            <w:rPr>
              <w:rStyle w:val="PageNumber"/>
              <w:sz w:val="16"/>
              <w:szCs w:val="16"/>
            </w:rPr>
            <w:instrText xml:space="preserve"> NUMPAGES </w:instrText>
          </w:r>
          <w:r w:rsidRPr="003339EA">
            <w:rPr>
              <w:rStyle w:val="PageNumber"/>
              <w:sz w:val="16"/>
              <w:szCs w:val="16"/>
            </w:rPr>
            <w:fldChar w:fldCharType="separate"/>
          </w:r>
          <w:r w:rsidR="008A2549">
            <w:rPr>
              <w:rStyle w:val="PageNumber"/>
              <w:noProof/>
              <w:sz w:val="16"/>
              <w:szCs w:val="16"/>
            </w:rPr>
            <w:t>2</w:t>
          </w:r>
          <w:r w:rsidRPr="003339EA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11210FCB" w14:textId="77777777" w:rsidR="005621CA" w:rsidRPr="007541F9" w:rsidRDefault="005621CA" w:rsidP="00754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Ind w:w="-5" w:type="dxa"/>
      <w:tblLayout w:type="fixed"/>
      <w:tblLook w:val="0000" w:firstRow="0" w:lastRow="0" w:firstColumn="0" w:lastColumn="0" w:noHBand="0" w:noVBand="0"/>
    </w:tblPr>
    <w:tblGrid>
      <w:gridCol w:w="2689"/>
      <w:gridCol w:w="4877"/>
      <w:gridCol w:w="2357"/>
    </w:tblGrid>
    <w:tr w:rsidR="00D67D35" w:rsidRPr="002274D3" w14:paraId="292456CF" w14:textId="77777777" w:rsidTr="007E2D78">
      <w:tc>
        <w:tcPr>
          <w:tcW w:w="7566" w:type="dxa"/>
          <w:gridSpan w:val="2"/>
          <w:vMerge w:val="restart"/>
          <w:vAlign w:val="center"/>
        </w:tcPr>
        <w:p w14:paraId="6E97ACE6" w14:textId="1E7BD31B" w:rsidR="00D67D35" w:rsidRPr="005621CA" w:rsidRDefault="00D67D35" w:rsidP="007E2D78">
          <w:pPr>
            <w:pStyle w:val="Header"/>
            <w:ind w:left="-390" w:firstLine="390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S</w:t>
          </w:r>
          <w:r w:rsidR="00C42F82">
            <w:rPr>
              <w:rFonts w:cs="Times New Roman"/>
              <w:szCs w:val="16"/>
            </w:rPr>
            <w:t>o</w:t>
          </w:r>
          <w:r w:rsidR="00FA0A3A">
            <w:rPr>
              <w:rFonts w:cs="Times New Roman"/>
              <w:szCs w:val="16"/>
            </w:rPr>
            <w:t>tsiaalministeeriumi</w:t>
          </w:r>
          <w:r>
            <w:rPr>
              <w:rFonts w:cs="Times New Roman"/>
              <w:szCs w:val="16"/>
            </w:rPr>
            <w:t xml:space="preserve"> juhtimissüsteemi kirjeldus</w:t>
          </w:r>
        </w:p>
      </w:tc>
      <w:tc>
        <w:tcPr>
          <w:tcW w:w="2357" w:type="dxa"/>
          <w:vAlign w:val="center"/>
        </w:tcPr>
        <w:p w14:paraId="4BD0ED17" w14:textId="22159BCE" w:rsidR="00D67D35" w:rsidRPr="00B95F24" w:rsidRDefault="00D67D35" w:rsidP="00D67D35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3339EA">
            <w:rPr>
              <w:rFonts w:cs="Times New Roman"/>
              <w:szCs w:val="16"/>
            </w:rPr>
            <w:t>S1</w:t>
          </w:r>
        </w:p>
      </w:tc>
    </w:tr>
    <w:tr w:rsidR="00D67D35" w:rsidRPr="002274D3" w14:paraId="59EC1EB8" w14:textId="77777777" w:rsidTr="007E2D78">
      <w:trPr>
        <w:trHeight w:val="215"/>
      </w:trPr>
      <w:tc>
        <w:tcPr>
          <w:tcW w:w="7566" w:type="dxa"/>
          <w:gridSpan w:val="2"/>
          <w:vMerge/>
          <w:vAlign w:val="center"/>
        </w:tcPr>
        <w:p w14:paraId="722319AA" w14:textId="77777777" w:rsidR="00D67D35" w:rsidRPr="00B95F24" w:rsidRDefault="00D67D35" w:rsidP="00D67D35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357" w:type="dxa"/>
          <w:vAlign w:val="center"/>
        </w:tcPr>
        <w:p w14:paraId="479C8020" w14:textId="108F0F8E" w:rsidR="00D67D35" w:rsidRPr="00B95F24" w:rsidRDefault="00D67D35" w:rsidP="00D67D35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8C2358">
            <w:rPr>
              <w:rFonts w:cs="Times New Roman"/>
              <w:szCs w:val="16"/>
            </w:rPr>
            <w:t>2</w:t>
          </w:r>
        </w:p>
      </w:tc>
    </w:tr>
    <w:tr w:rsidR="00050F7D" w:rsidRPr="002274D3" w14:paraId="4B060EA4" w14:textId="77777777" w:rsidTr="007E2D78">
      <w:trPr>
        <w:trHeight w:val="299"/>
      </w:trPr>
      <w:tc>
        <w:tcPr>
          <w:tcW w:w="2689" w:type="dxa"/>
          <w:vAlign w:val="center"/>
        </w:tcPr>
        <w:p w14:paraId="5263638A" w14:textId="77777777" w:rsidR="00050F7D" w:rsidRPr="00B95F24" w:rsidRDefault="00050F7D" w:rsidP="007E2D78">
          <w:pPr>
            <w:pStyle w:val="Header"/>
            <w:ind w:firstLine="22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>
            <w:rPr>
              <w:rFonts w:cs="Times New Roman"/>
              <w:szCs w:val="16"/>
            </w:rPr>
            <w:t>Anni Adamson</w:t>
          </w:r>
        </w:p>
      </w:tc>
      <w:tc>
        <w:tcPr>
          <w:tcW w:w="4877" w:type="dxa"/>
          <w:vAlign w:val="center"/>
        </w:tcPr>
        <w:p w14:paraId="49EE9826" w14:textId="09ED9138" w:rsidR="00050F7D" w:rsidRPr="00B95F24" w:rsidRDefault="00050F7D" w:rsidP="00050F7D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 w:rsidR="00AF005B">
            <w:rPr>
              <w:rFonts w:cs="Times New Roman"/>
              <w:szCs w:val="16"/>
            </w:rPr>
            <w:fldChar w:fldCharType="begin"/>
          </w:r>
          <w:r w:rsidR="001A0C5D">
            <w:rPr>
              <w:rFonts w:cs="Times New Roman"/>
              <w:szCs w:val="16"/>
            </w:rPr>
            <w:instrText xml:space="preserve"> delta_regDateTime  \* MERGEFORMAT</w:instrText>
          </w:r>
          <w:r w:rsidR="00AF005B">
            <w:rPr>
              <w:rFonts w:cs="Times New Roman"/>
              <w:szCs w:val="16"/>
            </w:rPr>
            <w:fldChar w:fldCharType="separate"/>
          </w:r>
          <w:r w:rsidR="001A0C5D">
            <w:rPr>
              <w:rFonts w:cs="Times New Roman"/>
              <w:szCs w:val="16"/>
            </w:rPr>
            <w:t>01.04.2025</w:t>
          </w:r>
          <w:r w:rsidR="00AF005B">
            <w:rPr>
              <w:rFonts w:cs="Times New Roman"/>
              <w:szCs w:val="16"/>
            </w:rPr>
            <w:fldChar w:fldCharType="end"/>
          </w:r>
          <w:r>
            <w:rPr>
              <w:rFonts w:cs="Times New Roman"/>
              <w:szCs w:val="16"/>
            </w:rPr>
            <w:t xml:space="preserve"> nr </w:t>
          </w:r>
          <w:r w:rsidR="00AF005B">
            <w:rPr>
              <w:rFonts w:cs="Times New Roman"/>
              <w:szCs w:val="16"/>
            </w:rPr>
            <w:fldChar w:fldCharType="begin"/>
          </w:r>
          <w:r w:rsidR="001A0C5D">
            <w:rPr>
              <w:rFonts w:cs="Times New Roman"/>
              <w:szCs w:val="16"/>
            </w:rPr>
            <w:instrText xml:space="preserve"> delta_regNumber  \* MERGEFORMAT</w:instrText>
          </w:r>
          <w:r w:rsidR="00AF005B">
            <w:rPr>
              <w:rFonts w:cs="Times New Roman"/>
              <w:szCs w:val="16"/>
            </w:rPr>
            <w:fldChar w:fldCharType="separate"/>
          </w:r>
          <w:r w:rsidR="001A0C5D">
            <w:rPr>
              <w:rFonts w:cs="Times New Roman"/>
              <w:szCs w:val="16"/>
            </w:rPr>
            <w:t>13</w:t>
          </w:r>
          <w:r w:rsidR="00AF005B">
            <w:rPr>
              <w:rFonts w:cs="Times New Roman"/>
              <w:szCs w:val="16"/>
            </w:rPr>
            <w:fldChar w:fldCharType="end"/>
          </w:r>
        </w:p>
      </w:tc>
      <w:tc>
        <w:tcPr>
          <w:tcW w:w="2357" w:type="dxa"/>
          <w:vAlign w:val="center"/>
        </w:tcPr>
        <w:p w14:paraId="614FBCAC" w14:textId="77777777" w:rsidR="00050F7D" w:rsidRPr="003339EA" w:rsidRDefault="00050F7D" w:rsidP="00050F7D">
          <w:pPr>
            <w:pStyle w:val="Header"/>
            <w:jc w:val="left"/>
            <w:rPr>
              <w:rFonts w:cs="Times New Roman"/>
              <w:szCs w:val="16"/>
            </w:rPr>
          </w:pPr>
          <w:r w:rsidRPr="003339EA">
            <w:rPr>
              <w:rFonts w:cs="Times New Roman"/>
              <w:szCs w:val="16"/>
            </w:rPr>
            <w:t xml:space="preserve">Lk: </w:t>
          </w:r>
          <w:r w:rsidRPr="003339EA">
            <w:rPr>
              <w:rStyle w:val="PageNumber"/>
              <w:sz w:val="16"/>
              <w:szCs w:val="16"/>
            </w:rPr>
            <w:fldChar w:fldCharType="begin"/>
          </w:r>
          <w:r w:rsidRPr="003339EA">
            <w:rPr>
              <w:rStyle w:val="PageNumber"/>
              <w:sz w:val="16"/>
              <w:szCs w:val="16"/>
            </w:rPr>
            <w:instrText xml:space="preserve"> PAGE </w:instrText>
          </w:r>
          <w:r w:rsidRPr="003339EA">
            <w:rPr>
              <w:rStyle w:val="PageNumber"/>
              <w:sz w:val="16"/>
              <w:szCs w:val="16"/>
            </w:rPr>
            <w:fldChar w:fldCharType="separate"/>
          </w:r>
          <w:r w:rsidR="001A0C5D">
            <w:rPr>
              <w:rStyle w:val="PageNumber"/>
              <w:noProof/>
              <w:sz w:val="16"/>
              <w:szCs w:val="16"/>
            </w:rPr>
            <w:t>5</w:t>
          </w:r>
          <w:r w:rsidRPr="003339EA">
            <w:rPr>
              <w:rStyle w:val="PageNumber"/>
              <w:sz w:val="16"/>
              <w:szCs w:val="16"/>
            </w:rPr>
            <w:fldChar w:fldCharType="end"/>
          </w:r>
          <w:r w:rsidRPr="003339EA">
            <w:rPr>
              <w:rStyle w:val="PageNumber"/>
              <w:sz w:val="16"/>
              <w:szCs w:val="16"/>
            </w:rPr>
            <w:t xml:space="preserve"> </w:t>
          </w:r>
          <w:r w:rsidRPr="003339EA">
            <w:rPr>
              <w:rFonts w:cs="Times New Roman"/>
              <w:szCs w:val="16"/>
            </w:rPr>
            <w:t xml:space="preserve">/ </w:t>
          </w:r>
          <w:r w:rsidRPr="003339EA">
            <w:rPr>
              <w:rStyle w:val="PageNumber"/>
              <w:sz w:val="16"/>
              <w:szCs w:val="16"/>
            </w:rPr>
            <w:fldChar w:fldCharType="begin"/>
          </w:r>
          <w:r w:rsidRPr="003339EA">
            <w:rPr>
              <w:rStyle w:val="PageNumber"/>
              <w:sz w:val="16"/>
              <w:szCs w:val="16"/>
            </w:rPr>
            <w:instrText xml:space="preserve"> NUMPAGES </w:instrText>
          </w:r>
          <w:r w:rsidRPr="003339EA">
            <w:rPr>
              <w:rStyle w:val="PageNumber"/>
              <w:sz w:val="16"/>
              <w:szCs w:val="16"/>
            </w:rPr>
            <w:fldChar w:fldCharType="separate"/>
          </w:r>
          <w:r w:rsidR="001A0C5D">
            <w:rPr>
              <w:rStyle w:val="PageNumber"/>
              <w:noProof/>
              <w:sz w:val="16"/>
              <w:szCs w:val="16"/>
            </w:rPr>
            <w:t>9</w:t>
          </w:r>
          <w:r w:rsidRPr="003339EA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426C8298" w14:textId="77777777" w:rsidR="00867FE9" w:rsidRDefault="00867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96912"/>
      <w:docPartObj>
        <w:docPartGallery w:val="Page Numbers (Top of Page)"/>
        <w:docPartUnique/>
      </w:docPartObj>
    </w:sdtPr>
    <w:sdtEndPr/>
    <w:sdtContent>
      <w:p w14:paraId="07727A56" w14:textId="77777777" w:rsidR="001C5DF0" w:rsidRDefault="001C5D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BDEC0" w14:textId="77777777" w:rsidR="0050638E" w:rsidRDefault="00506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3E50"/>
    <w:multiLevelType w:val="multilevel"/>
    <w:tmpl w:val="3AA8B574"/>
    <w:lvl w:ilvl="0">
      <w:start w:val="1"/>
      <w:numFmt w:val="decimal"/>
      <w:pStyle w:val="Heading2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520"/>
      </w:pPr>
      <w:rPr>
        <w:rFonts w:hint="default"/>
      </w:rPr>
    </w:lvl>
  </w:abstractNum>
  <w:abstractNum w:abstractNumId="1">
    <w:nsid w:val="05D03FA3"/>
    <w:multiLevelType w:val="multilevel"/>
    <w:tmpl w:val="E0689FC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5DE8"/>
    <w:multiLevelType w:val="hybridMultilevel"/>
    <w:tmpl w:val="C592F90A"/>
    <w:lvl w:ilvl="0" w:tplc="A65225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3272A"/>
    <w:multiLevelType w:val="hybridMultilevel"/>
    <w:tmpl w:val="839A50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F21C3"/>
    <w:multiLevelType w:val="hybridMultilevel"/>
    <w:tmpl w:val="1F02CFF6"/>
    <w:lvl w:ilvl="0" w:tplc="9B7A3D60">
      <w:start w:val="4"/>
      <w:numFmt w:val="bullet"/>
      <w:lvlText w:val="-"/>
      <w:lvlJc w:val="left"/>
      <w:pPr>
        <w:ind w:left="720" w:hanging="360"/>
      </w:pPr>
      <w:rPr>
        <w:rFonts w:ascii="Roboto" w:eastAsiaTheme="majorEastAsia" w:hAnsi="Roboto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343D9"/>
    <w:multiLevelType w:val="multilevel"/>
    <w:tmpl w:val="23165B6E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23A10AF4"/>
    <w:multiLevelType w:val="multilevel"/>
    <w:tmpl w:val="CB38AB3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7">
    <w:nsid w:val="23CA3257"/>
    <w:multiLevelType w:val="multilevel"/>
    <w:tmpl w:val="C1CE9C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47490F2B"/>
    <w:multiLevelType w:val="hybridMultilevel"/>
    <w:tmpl w:val="428EC000"/>
    <w:lvl w:ilvl="0" w:tplc="1C040A02">
      <w:start w:val="5"/>
      <w:numFmt w:val="bullet"/>
      <w:lvlText w:val="-"/>
      <w:lvlJc w:val="left"/>
      <w:pPr>
        <w:ind w:left="720" w:hanging="360"/>
      </w:pPr>
      <w:rPr>
        <w:rFonts w:ascii="Roboto" w:eastAsiaTheme="majorEastAsia" w:hAnsi="Roboto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B0BA5"/>
    <w:multiLevelType w:val="multilevel"/>
    <w:tmpl w:val="A822B788"/>
    <w:lvl w:ilvl="0">
      <w:start w:val="5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ajorEastAsia" w:hAnsiTheme="minorHAnsi" w:cstheme="maj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</w:abstractNum>
  <w:abstractNum w:abstractNumId="10">
    <w:nsid w:val="4F361FBF"/>
    <w:multiLevelType w:val="hybridMultilevel"/>
    <w:tmpl w:val="095EA45E"/>
    <w:lvl w:ilvl="0" w:tplc="37AABEDE">
      <w:start w:val="1"/>
      <w:numFmt w:val="bullet"/>
      <w:pStyle w:val="Tpploend"/>
      <w:lvlText w:val=""/>
      <w:lvlJc w:val="left"/>
      <w:pPr>
        <w:ind w:left="720" w:hanging="360"/>
      </w:pPr>
      <w:rPr>
        <w:rFonts w:ascii="Symbol" w:hAnsi="Symbol" w:hint="default"/>
        <w:color w:val="85B85B" w:themeColor="accent5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02F8D"/>
    <w:multiLevelType w:val="hybridMultilevel"/>
    <w:tmpl w:val="EB9073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723DF"/>
    <w:multiLevelType w:val="hybridMultilevel"/>
    <w:tmpl w:val="7B2CCE18"/>
    <w:lvl w:ilvl="0" w:tplc="581A69CE">
      <w:start w:val="4"/>
      <w:numFmt w:val="bullet"/>
      <w:lvlText w:val="-"/>
      <w:lvlJc w:val="left"/>
      <w:pPr>
        <w:ind w:left="720" w:hanging="360"/>
      </w:pPr>
      <w:rPr>
        <w:rFonts w:ascii="Roboto" w:eastAsiaTheme="majorEastAsia" w:hAnsi="Roboto" w:cstheme="minorBidi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5DFC88"/>
    <w:multiLevelType w:val="hybridMultilevel"/>
    <w:tmpl w:val="EB9C779E"/>
    <w:lvl w:ilvl="0" w:tplc="4984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0E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AA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65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CB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CC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05D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CC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27B55"/>
    <w:multiLevelType w:val="hybridMultilevel"/>
    <w:tmpl w:val="4336014C"/>
    <w:lvl w:ilvl="0" w:tplc="33E41D06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D4D42DC"/>
    <w:multiLevelType w:val="hybridMultilevel"/>
    <w:tmpl w:val="017C4032"/>
    <w:lvl w:ilvl="0" w:tplc="042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15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9"/>
  </w:num>
  <w:num w:numId="13">
    <w:abstractNumId w:val="14"/>
  </w:num>
  <w:num w:numId="14">
    <w:abstractNumId w:val="14"/>
  </w:num>
  <w:num w:numId="15">
    <w:abstractNumId w:val="14"/>
  </w:num>
  <w:num w:numId="16">
    <w:abstractNumId w:val="7"/>
  </w:num>
  <w:num w:numId="17">
    <w:abstractNumId w:val="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2"/>
  </w:num>
  <w:num w:numId="28">
    <w:abstractNumId w:val="0"/>
    <w:lvlOverride w:ilvl="0">
      <w:startOverride w:val="4"/>
    </w:lvlOverride>
    <w:lvlOverride w:ilvl="1">
      <w:startOverride w:val="1"/>
    </w:lvlOverride>
  </w:num>
  <w:num w:numId="29">
    <w:abstractNumId w:val="0"/>
  </w:num>
  <w:num w:numId="30">
    <w:abstractNumId w:val="3"/>
  </w:num>
  <w:num w:numId="31">
    <w:abstractNumId w:val="13"/>
  </w:num>
  <w:num w:numId="32">
    <w:abstractNumId w:val="0"/>
    <w:lvlOverride w:ilvl="0">
      <w:startOverride w:val="4"/>
    </w:lvlOverride>
    <w:lvlOverride w:ilvl="1">
      <w:startOverride w:val="9"/>
    </w:lvlOverride>
  </w:num>
  <w:num w:numId="33">
    <w:abstractNumId w:val="0"/>
    <w:lvlOverride w:ilvl="0">
      <w:startOverride w:val="4"/>
    </w:lvlOverride>
    <w:lvlOverride w:ilvl="1">
      <w:startOverride w:val="9"/>
    </w:lvlOverride>
  </w:num>
  <w:num w:numId="34">
    <w:abstractNumId w:val="5"/>
  </w:num>
  <w:num w:numId="35">
    <w:abstractNumId w:val="0"/>
    <w:lvlOverride w:ilvl="0">
      <w:startOverride w:val="4"/>
    </w:lvlOverride>
    <w:lvlOverride w:ilvl="1">
      <w:startOverride w:val="9"/>
    </w:lvlOverride>
  </w:num>
  <w:num w:numId="3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89"/>
    <w:rsid w:val="00005A8A"/>
    <w:rsid w:val="00007143"/>
    <w:rsid w:val="00007B35"/>
    <w:rsid w:val="0001051B"/>
    <w:rsid w:val="000125AE"/>
    <w:rsid w:val="000136BE"/>
    <w:rsid w:val="00014CB8"/>
    <w:rsid w:val="00020013"/>
    <w:rsid w:val="00020C49"/>
    <w:rsid w:val="0002151A"/>
    <w:rsid w:val="00022D31"/>
    <w:rsid w:val="00031D51"/>
    <w:rsid w:val="00032BBE"/>
    <w:rsid w:val="00035FF2"/>
    <w:rsid w:val="00037B8B"/>
    <w:rsid w:val="00041EE3"/>
    <w:rsid w:val="00041F9E"/>
    <w:rsid w:val="00043D44"/>
    <w:rsid w:val="00043DBB"/>
    <w:rsid w:val="000461AC"/>
    <w:rsid w:val="000478E3"/>
    <w:rsid w:val="00050F7D"/>
    <w:rsid w:val="00060037"/>
    <w:rsid w:val="00062771"/>
    <w:rsid w:val="00062CBB"/>
    <w:rsid w:val="000631AB"/>
    <w:rsid w:val="000679EE"/>
    <w:rsid w:val="00072A5D"/>
    <w:rsid w:val="000767DA"/>
    <w:rsid w:val="00076D9B"/>
    <w:rsid w:val="00077573"/>
    <w:rsid w:val="00082DD9"/>
    <w:rsid w:val="00085C7F"/>
    <w:rsid w:val="00085F25"/>
    <w:rsid w:val="000860D1"/>
    <w:rsid w:val="00090209"/>
    <w:rsid w:val="00090495"/>
    <w:rsid w:val="0009194E"/>
    <w:rsid w:val="00091982"/>
    <w:rsid w:val="000919FF"/>
    <w:rsid w:val="000921B8"/>
    <w:rsid w:val="00092B55"/>
    <w:rsid w:val="00092F0C"/>
    <w:rsid w:val="00094AF3"/>
    <w:rsid w:val="00095A38"/>
    <w:rsid w:val="00096041"/>
    <w:rsid w:val="00096AB0"/>
    <w:rsid w:val="000A0487"/>
    <w:rsid w:val="000A2538"/>
    <w:rsid w:val="000A2DE8"/>
    <w:rsid w:val="000A47E5"/>
    <w:rsid w:val="000B172D"/>
    <w:rsid w:val="000B2292"/>
    <w:rsid w:val="000B2F51"/>
    <w:rsid w:val="000B46C1"/>
    <w:rsid w:val="000B4B2D"/>
    <w:rsid w:val="000B6B97"/>
    <w:rsid w:val="000C02C3"/>
    <w:rsid w:val="000C0AD3"/>
    <w:rsid w:val="000C0CCE"/>
    <w:rsid w:val="000C1E03"/>
    <w:rsid w:val="000C2181"/>
    <w:rsid w:val="000C3376"/>
    <w:rsid w:val="000C356E"/>
    <w:rsid w:val="000C43D7"/>
    <w:rsid w:val="000C5956"/>
    <w:rsid w:val="000C5ED3"/>
    <w:rsid w:val="000C65AE"/>
    <w:rsid w:val="000C7820"/>
    <w:rsid w:val="000D19A4"/>
    <w:rsid w:val="000D19D3"/>
    <w:rsid w:val="000D7075"/>
    <w:rsid w:val="000D7626"/>
    <w:rsid w:val="000E04F6"/>
    <w:rsid w:val="000E4C3E"/>
    <w:rsid w:val="000E5C3E"/>
    <w:rsid w:val="000E71AF"/>
    <w:rsid w:val="000E7922"/>
    <w:rsid w:val="000F0FFD"/>
    <w:rsid w:val="000F17B2"/>
    <w:rsid w:val="000F23C9"/>
    <w:rsid w:val="000F3577"/>
    <w:rsid w:val="000F4BE2"/>
    <w:rsid w:val="000F5CC8"/>
    <w:rsid w:val="000F674D"/>
    <w:rsid w:val="000F794D"/>
    <w:rsid w:val="001004EA"/>
    <w:rsid w:val="0010404F"/>
    <w:rsid w:val="00104AD6"/>
    <w:rsid w:val="001051CD"/>
    <w:rsid w:val="001057FC"/>
    <w:rsid w:val="00106D64"/>
    <w:rsid w:val="00107D08"/>
    <w:rsid w:val="00111243"/>
    <w:rsid w:val="00114A93"/>
    <w:rsid w:val="00114F7F"/>
    <w:rsid w:val="00122406"/>
    <w:rsid w:val="00122786"/>
    <w:rsid w:val="001235DB"/>
    <w:rsid w:val="001265E5"/>
    <w:rsid w:val="001266B5"/>
    <w:rsid w:val="00126C84"/>
    <w:rsid w:val="001276AB"/>
    <w:rsid w:val="00131B5B"/>
    <w:rsid w:val="0013207C"/>
    <w:rsid w:val="0013232C"/>
    <w:rsid w:val="0013272E"/>
    <w:rsid w:val="0013283B"/>
    <w:rsid w:val="0013453B"/>
    <w:rsid w:val="00135DCD"/>
    <w:rsid w:val="001362EF"/>
    <w:rsid w:val="001425B1"/>
    <w:rsid w:val="00153387"/>
    <w:rsid w:val="001543F7"/>
    <w:rsid w:val="00154D83"/>
    <w:rsid w:val="00155A30"/>
    <w:rsid w:val="00155E8A"/>
    <w:rsid w:val="00163C3E"/>
    <w:rsid w:val="00165D77"/>
    <w:rsid w:val="001674C4"/>
    <w:rsid w:val="00170FC7"/>
    <w:rsid w:val="00171499"/>
    <w:rsid w:val="001722D1"/>
    <w:rsid w:val="00173EB6"/>
    <w:rsid w:val="00174EAC"/>
    <w:rsid w:val="00175D91"/>
    <w:rsid w:val="00177855"/>
    <w:rsid w:val="00182A08"/>
    <w:rsid w:val="001830DF"/>
    <w:rsid w:val="001840BA"/>
    <w:rsid w:val="00184865"/>
    <w:rsid w:val="0018510D"/>
    <w:rsid w:val="00185593"/>
    <w:rsid w:val="001858E8"/>
    <w:rsid w:val="0018600B"/>
    <w:rsid w:val="00187999"/>
    <w:rsid w:val="00187CC5"/>
    <w:rsid w:val="00195F48"/>
    <w:rsid w:val="0019635A"/>
    <w:rsid w:val="001A0C5D"/>
    <w:rsid w:val="001A3053"/>
    <w:rsid w:val="001A5866"/>
    <w:rsid w:val="001B53C7"/>
    <w:rsid w:val="001C03C9"/>
    <w:rsid w:val="001C0BB7"/>
    <w:rsid w:val="001C0C2A"/>
    <w:rsid w:val="001C5DF0"/>
    <w:rsid w:val="001D1C50"/>
    <w:rsid w:val="001D2BF5"/>
    <w:rsid w:val="001D5BBB"/>
    <w:rsid w:val="001D7DF3"/>
    <w:rsid w:val="001D7EE4"/>
    <w:rsid w:val="001E0A14"/>
    <w:rsid w:val="001E1073"/>
    <w:rsid w:val="001E28A6"/>
    <w:rsid w:val="001E4CC3"/>
    <w:rsid w:val="001E5115"/>
    <w:rsid w:val="001E5B5F"/>
    <w:rsid w:val="001F3204"/>
    <w:rsid w:val="00201B3A"/>
    <w:rsid w:val="00203E16"/>
    <w:rsid w:val="00206630"/>
    <w:rsid w:val="0021554D"/>
    <w:rsid w:val="00216259"/>
    <w:rsid w:val="00221916"/>
    <w:rsid w:val="002274D3"/>
    <w:rsid w:val="002400E7"/>
    <w:rsid w:val="00242AED"/>
    <w:rsid w:val="002460E5"/>
    <w:rsid w:val="00247221"/>
    <w:rsid w:val="00250DE5"/>
    <w:rsid w:val="00251798"/>
    <w:rsid w:val="002518D2"/>
    <w:rsid w:val="002522FB"/>
    <w:rsid w:val="002525E6"/>
    <w:rsid w:val="00252B61"/>
    <w:rsid w:val="002546A2"/>
    <w:rsid w:val="00254847"/>
    <w:rsid w:val="002552A6"/>
    <w:rsid w:val="00255536"/>
    <w:rsid w:val="0025637F"/>
    <w:rsid w:val="00256596"/>
    <w:rsid w:val="0025784F"/>
    <w:rsid w:val="00257E32"/>
    <w:rsid w:val="0026590C"/>
    <w:rsid w:val="00267588"/>
    <w:rsid w:val="00267F60"/>
    <w:rsid w:val="00270F7F"/>
    <w:rsid w:val="002716BA"/>
    <w:rsid w:val="00272882"/>
    <w:rsid w:val="00277F56"/>
    <w:rsid w:val="00281146"/>
    <w:rsid w:val="00281F14"/>
    <w:rsid w:val="002832CB"/>
    <w:rsid w:val="00284831"/>
    <w:rsid w:val="00285996"/>
    <w:rsid w:val="0028632D"/>
    <w:rsid w:val="002863B6"/>
    <w:rsid w:val="00286DC7"/>
    <w:rsid w:val="002879DD"/>
    <w:rsid w:val="00290B45"/>
    <w:rsid w:val="00292470"/>
    <w:rsid w:val="00292498"/>
    <w:rsid w:val="00292C4D"/>
    <w:rsid w:val="00293D25"/>
    <w:rsid w:val="00294702"/>
    <w:rsid w:val="0029753B"/>
    <w:rsid w:val="002976A6"/>
    <w:rsid w:val="002A29C3"/>
    <w:rsid w:val="002A2B63"/>
    <w:rsid w:val="002A2F19"/>
    <w:rsid w:val="002A30E7"/>
    <w:rsid w:val="002A37A4"/>
    <w:rsid w:val="002B0922"/>
    <w:rsid w:val="002B1C50"/>
    <w:rsid w:val="002B6231"/>
    <w:rsid w:val="002B6A85"/>
    <w:rsid w:val="002B7745"/>
    <w:rsid w:val="002C006E"/>
    <w:rsid w:val="002C0210"/>
    <w:rsid w:val="002C0321"/>
    <w:rsid w:val="002C3251"/>
    <w:rsid w:val="002C4989"/>
    <w:rsid w:val="002C7EC7"/>
    <w:rsid w:val="002D0FB8"/>
    <w:rsid w:val="002D6976"/>
    <w:rsid w:val="002D706B"/>
    <w:rsid w:val="002D7C54"/>
    <w:rsid w:val="002D7F3F"/>
    <w:rsid w:val="002E279C"/>
    <w:rsid w:val="002E4634"/>
    <w:rsid w:val="002E7DE3"/>
    <w:rsid w:val="002F2030"/>
    <w:rsid w:val="002F49C3"/>
    <w:rsid w:val="00301789"/>
    <w:rsid w:val="00302C0F"/>
    <w:rsid w:val="00303223"/>
    <w:rsid w:val="003036D5"/>
    <w:rsid w:val="0030426F"/>
    <w:rsid w:val="00315305"/>
    <w:rsid w:val="00315472"/>
    <w:rsid w:val="003155AC"/>
    <w:rsid w:val="00321C75"/>
    <w:rsid w:val="00322DB5"/>
    <w:rsid w:val="00325470"/>
    <w:rsid w:val="00325BE6"/>
    <w:rsid w:val="003276D1"/>
    <w:rsid w:val="003301AA"/>
    <w:rsid w:val="00332060"/>
    <w:rsid w:val="003334DB"/>
    <w:rsid w:val="00333696"/>
    <w:rsid w:val="003339EA"/>
    <w:rsid w:val="00335F61"/>
    <w:rsid w:val="00341A45"/>
    <w:rsid w:val="00343F9C"/>
    <w:rsid w:val="0034597F"/>
    <w:rsid w:val="00346D75"/>
    <w:rsid w:val="00350B93"/>
    <w:rsid w:val="003525B5"/>
    <w:rsid w:val="00352FF9"/>
    <w:rsid w:val="003540E3"/>
    <w:rsid w:val="0035667A"/>
    <w:rsid w:val="00357461"/>
    <w:rsid w:val="00361EEF"/>
    <w:rsid w:val="00362289"/>
    <w:rsid w:val="003630A8"/>
    <w:rsid w:val="00363C7B"/>
    <w:rsid w:val="00364F2F"/>
    <w:rsid w:val="0036793A"/>
    <w:rsid w:val="003709F3"/>
    <w:rsid w:val="003739C6"/>
    <w:rsid w:val="00376E0B"/>
    <w:rsid w:val="00380146"/>
    <w:rsid w:val="00386564"/>
    <w:rsid w:val="003877E9"/>
    <w:rsid w:val="003907B0"/>
    <w:rsid w:val="00392B3E"/>
    <w:rsid w:val="00392E60"/>
    <w:rsid w:val="003954FC"/>
    <w:rsid w:val="00396519"/>
    <w:rsid w:val="003968DD"/>
    <w:rsid w:val="00396AD6"/>
    <w:rsid w:val="003974ED"/>
    <w:rsid w:val="00397CB6"/>
    <w:rsid w:val="003A09C8"/>
    <w:rsid w:val="003A19BB"/>
    <w:rsid w:val="003A4804"/>
    <w:rsid w:val="003A59D9"/>
    <w:rsid w:val="003A7878"/>
    <w:rsid w:val="003B09D1"/>
    <w:rsid w:val="003C3103"/>
    <w:rsid w:val="003C5033"/>
    <w:rsid w:val="003C6051"/>
    <w:rsid w:val="003C6B1D"/>
    <w:rsid w:val="003D087C"/>
    <w:rsid w:val="003D1C87"/>
    <w:rsid w:val="003D69D6"/>
    <w:rsid w:val="003D73F3"/>
    <w:rsid w:val="003E09EA"/>
    <w:rsid w:val="003E4795"/>
    <w:rsid w:val="003E551E"/>
    <w:rsid w:val="003E6142"/>
    <w:rsid w:val="003E6B3B"/>
    <w:rsid w:val="003F487B"/>
    <w:rsid w:val="003F5985"/>
    <w:rsid w:val="003F5CED"/>
    <w:rsid w:val="003F78ED"/>
    <w:rsid w:val="0040133C"/>
    <w:rsid w:val="00403AB0"/>
    <w:rsid w:val="00405C5B"/>
    <w:rsid w:val="004106A1"/>
    <w:rsid w:val="0041290A"/>
    <w:rsid w:val="004170D4"/>
    <w:rsid w:val="00420967"/>
    <w:rsid w:val="004220A5"/>
    <w:rsid w:val="00423B60"/>
    <w:rsid w:val="00424A28"/>
    <w:rsid w:val="004273BE"/>
    <w:rsid w:val="0042765D"/>
    <w:rsid w:val="00427D3A"/>
    <w:rsid w:val="00431FE7"/>
    <w:rsid w:val="00440875"/>
    <w:rsid w:val="004409D8"/>
    <w:rsid w:val="00441A23"/>
    <w:rsid w:val="004431C2"/>
    <w:rsid w:val="00443FE4"/>
    <w:rsid w:val="00451421"/>
    <w:rsid w:val="004528E5"/>
    <w:rsid w:val="004549D8"/>
    <w:rsid w:val="00460041"/>
    <w:rsid w:val="004632DB"/>
    <w:rsid w:val="0046337F"/>
    <w:rsid w:val="00463D92"/>
    <w:rsid w:val="00467DC7"/>
    <w:rsid w:val="004731B7"/>
    <w:rsid w:val="00474CC7"/>
    <w:rsid w:val="0047501C"/>
    <w:rsid w:val="0047565F"/>
    <w:rsid w:val="004807A6"/>
    <w:rsid w:val="00481D3B"/>
    <w:rsid w:val="0048210F"/>
    <w:rsid w:val="00482D24"/>
    <w:rsid w:val="00482D6F"/>
    <w:rsid w:val="00483622"/>
    <w:rsid w:val="00483F7A"/>
    <w:rsid w:val="00485F55"/>
    <w:rsid w:val="00486960"/>
    <w:rsid w:val="004910D7"/>
    <w:rsid w:val="0049557F"/>
    <w:rsid w:val="004A3797"/>
    <w:rsid w:val="004B28DB"/>
    <w:rsid w:val="004C1653"/>
    <w:rsid w:val="004C1F0D"/>
    <w:rsid w:val="004C216C"/>
    <w:rsid w:val="004C24D7"/>
    <w:rsid w:val="004C417C"/>
    <w:rsid w:val="004C57AE"/>
    <w:rsid w:val="004C5C4F"/>
    <w:rsid w:val="004C782A"/>
    <w:rsid w:val="004D16F1"/>
    <w:rsid w:val="004D18A0"/>
    <w:rsid w:val="004D40FD"/>
    <w:rsid w:val="004D5B50"/>
    <w:rsid w:val="004D5BC9"/>
    <w:rsid w:val="004D7663"/>
    <w:rsid w:val="004D79D2"/>
    <w:rsid w:val="004E02EC"/>
    <w:rsid w:val="004E1E6B"/>
    <w:rsid w:val="004E23CE"/>
    <w:rsid w:val="004E403F"/>
    <w:rsid w:val="004E40E7"/>
    <w:rsid w:val="004F3AE8"/>
    <w:rsid w:val="004F3B32"/>
    <w:rsid w:val="004F7D0B"/>
    <w:rsid w:val="005001F0"/>
    <w:rsid w:val="005005C1"/>
    <w:rsid w:val="00501E04"/>
    <w:rsid w:val="00502ABC"/>
    <w:rsid w:val="00503D46"/>
    <w:rsid w:val="0050421F"/>
    <w:rsid w:val="005044A5"/>
    <w:rsid w:val="00505613"/>
    <w:rsid w:val="00505EF4"/>
    <w:rsid w:val="00506234"/>
    <w:rsid w:val="0050638E"/>
    <w:rsid w:val="005101A8"/>
    <w:rsid w:val="005136CF"/>
    <w:rsid w:val="00513FB0"/>
    <w:rsid w:val="00515260"/>
    <w:rsid w:val="00517358"/>
    <w:rsid w:val="005209DB"/>
    <w:rsid w:val="00523602"/>
    <w:rsid w:val="00523A3A"/>
    <w:rsid w:val="0052621F"/>
    <w:rsid w:val="00526F9E"/>
    <w:rsid w:val="00530315"/>
    <w:rsid w:val="00531893"/>
    <w:rsid w:val="00531C36"/>
    <w:rsid w:val="005335C7"/>
    <w:rsid w:val="00535F5F"/>
    <w:rsid w:val="00536052"/>
    <w:rsid w:val="00536B09"/>
    <w:rsid w:val="00541273"/>
    <w:rsid w:val="00547C8B"/>
    <w:rsid w:val="00553060"/>
    <w:rsid w:val="005563D5"/>
    <w:rsid w:val="00557C94"/>
    <w:rsid w:val="005621CA"/>
    <w:rsid w:val="0056757B"/>
    <w:rsid w:val="00567F55"/>
    <w:rsid w:val="00570488"/>
    <w:rsid w:val="00570D5B"/>
    <w:rsid w:val="00571378"/>
    <w:rsid w:val="00571A48"/>
    <w:rsid w:val="00575176"/>
    <w:rsid w:val="00575760"/>
    <w:rsid w:val="005817C1"/>
    <w:rsid w:val="0059027C"/>
    <w:rsid w:val="00591713"/>
    <w:rsid w:val="00592906"/>
    <w:rsid w:val="005974EC"/>
    <w:rsid w:val="00597CF6"/>
    <w:rsid w:val="005A4906"/>
    <w:rsid w:val="005A50AA"/>
    <w:rsid w:val="005A6C70"/>
    <w:rsid w:val="005B0AD2"/>
    <w:rsid w:val="005B1C34"/>
    <w:rsid w:val="005B3E8F"/>
    <w:rsid w:val="005B5AEA"/>
    <w:rsid w:val="005B653F"/>
    <w:rsid w:val="005B6EEF"/>
    <w:rsid w:val="005C0A1A"/>
    <w:rsid w:val="005C14E5"/>
    <w:rsid w:val="005C58A8"/>
    <w:rsid w:val="005C7397"/>
    <w:rsid w:val="005C77AF"/>
    <w:rsid w:val="005C7CD7"/>
    <w:rsid w:val="005D01F7"/>
    <w:rsid w:val="005D1B23"/>
    <w:rsid w:val="005D1E16"/>
    <w:rsid w:val="005D2959"/>
    <w:rsid w:val="005D3194"/>
    <w:rsid w:val="005D598B"/>
    <w:rsid w:val="005D5A0A"/>
    <w:rsid w:val="005D7A85"/>
    <w:rsid w:val="005D7AEC"/>
    <w:rsid w:val="005E1B02"/>
    <w:rsid w:val="005E2DF3"/>
    <w:rsid w:val="005E3AEA"/>
    <w:rsid w:val="005E5940"/>
    <w:rsid w:val="005E676B"/>
    <w:rsid w:val="005E692E"/>
    <w:rsid w:val="005E7CA8"/>
    <w:rsid w:val="005F1A5B"/>
    <w:rsid w:val="005F37D9"/>
    <w:rsid w:val="005F39C9"/>
    <w:rsid w:val="005F4F7F"/>
    <w:rsid w:val="005F5540"/>
    <w:rsid w:val="005F5E99"/>
    <w:rsid w:val="005F7F58"/>
    <w:rsid w:val="00601E0C"/>
    <w:rsid w:val="00602B66"/>
    <w:rsid w:val="006037C8"/>
    <w:rsid w:val="00604531"/>
    <w:rsid w:val="00611996"/>
    <w:rsid w:val="00612D4B"/>
    <w:rsid w:val="00613C6D"/>
    <w:rsid w:val="0061498C"/>
    <w:rsid w:val="006151AD"/>
    <w:rsid w:val="00615815"/>
    <w:rsid w:val="006172EB"/>
    <w:rsid w:val="00621E52"/>
    <w:rsid w:val="0062277B"/>
    <w:rsid w:val="006273C1"/>
    <w:rsid w:val="00630201"/>
    <w:rsid w:val="006307D0"/>
    <w:rsid w:val="00632893"/>
    <w:rsid w:val="00632B98"/>
    <w:rsid w:val="00632FEA"/>
    <w:rsid w:val="00635510"/>
    <w:rsid w:val="006355F8"/>
    <w:rsid w:val="006415FA"/>
    <w:rsid w:val="00641C31"/>
    <w:rsid w:val="00643808"/>
    <w:rsid w:val="00643984"/>
    <w:rsid w:val="00644DD6"/>
    <w:rsid w:val="0064623C"/>
    <w:rsid w:val="0064786A"/>
    <w:rsid w:val="00647954"/>
    <w:rsid w:val="0065113D"/>
    <w:rsid w:val="00654D90"/>
    <w:rsid w:val="00657A46"/>
    <w:rsid w:val="0066625E"/>
    <w:rsid w:val="006705C9"/>
    <w:rsid w:val="006749D2"/>
    <w:rsid w:val="00675A3B"/>
    <w:rsid w:val="0067609B"/>
    <w:rsid w:val="0067771E"/>
    <w:rsid w:val="00680511"/>
    <w:rsid w:val="00684A3D"/>
    <w:rsid w:val="00685009"/>
    <w:rsid w:val="006862F8"/>
    <w:rsid w:val="006868DC"/>
    <w:rsid w:val="00687DE1"/>
    <w:rsid w:val="00690D1D"/>
    <w:rsid w:val="00692771"/>
    <w:rsid w:val="00692E99"/>
    <w:rsid w:val="00692EFF"/>
    <w:rsid w:val="006940E2"/>
    <w:rsid w:val="00696306"/>
    <w:rsid w:val="006963B3"/>
    <w:rsid w:val="006A0BF3"/>
    <w:rsid w:val="006A0CAC"/>
    <w:rsid w:val="006A1100"/>
    <w:rsid w:val="006A232C"/>
    <w:rsid w:val="006A5C3B"/>
    <w:rsid w:val="006A658D"/>
    <w:rsid w:val="006B060A"/>
    <w:rsid w:val="006B116D"/>
    <w:rsid w:val="006B24BB"/>
    <w:rsid w:val="006B4502"/>
    <w:rsid w:val="006C234F"/>
    <w:rsid w:val="006C72A7"/>
    <w:rsid w:val="006C7597"/>
    <w:rsid w:val="006D4125"/>
    <w:rsid w:val="006D434C"/>
    <w:rsid w:val="006D64C0"/>
    <w:rsid w:val="006D7884"/>
    <w:rsid w:val="006E1EE2"/>
    <w:rsid w:val="006E2D76"/>
    <w:rsid w:val="006E4A1E"/>
    <w:rsid w:val="006E7611"/>
    <w:rsid w:val="006E76AC"/>
    <w:rsid w:val="006E7756"/>
    <w:rsid w:val="006F0A56"/>
    <w:rsid w:val="006F11F5"/>
    <w:rsid w:val="006F2468"/>
    <w:rsid w:val="00700F99"/>
    <w:rsid w:val="00701D01"/>
    <w:rsid w:val="00702F95"/>
    <w:rsid w:val="007079EE"/>
    <w:rsid w:val="007133D7"/>
    <w:rsid w:val="00713827"/>
    <w:rsid w:val="0071663C"/>
    <w:rsid w:val="00717F22"/>
    <w:rsid w:val="007215A5"/>
    <w:rsid w:val="007265DA"/>
    <w:rsid w:val="00730C0B"/>
    <w:rsid w:val="0073260D"/>
    <w:rsid w:val="0073321F"/>
    <w:rsid w:val="00736306"/>
    <w:rsid w:val="00736B84"/>
    <w:rsid w:val="007376F8"/>
    <w:rsid w:val="007423AA"/>
    <w:rsid w:val="00744822"/>
    <w:rsid w:val="00744B81"/>
    <w:rsid w:val="0074596B"/>
    <w:rsid w:val="00751546"/>
    <w:rsid w:val="007522B3"/>
    <w:rsid w:val="007541F9"/>
    <w:rsid w:val="00755945"/>
    <w:rsid w:val="00757A4F"/>
    <w:rsid w:val="007624B5"/>
    <w:rsid w:val="00764A45"/>
    <w:rsid w:val="007660DF"/>
    <w:rsid w:val="00766C69"/>
    <w:rsid w:val="00767E76"/>
    <w:rsid w:val="00772496"/>
    <w:rsid w:val="00772974"/>
    <w:rsid w:val="0077487F"/>
    <w:rsid w:val="00774D0B"/>
    <w:rsid w:val="00774F2F"/>
    <w:rsid w:val="00775D37"/>
    <w:rsid w:val="00782BCC"/>
    <w:rsid w:val="007850FD"/>
    <w:rsid w:val="007862D2"/>
    <w:rsid w:val="00786FD1"/>
    <w:rsid w:val="00787AB5"/>
    <w:rsid w:val="007908E4"/>
    <w:rsid w:val="00791582"/>
    <w:rsid w:val="00793408"/>
    <w:rsid w:val="00796441"/>
    <w:rsid w:val="00797A87"/>
    <w:rsid w:val="00797B90"/>
    <w:rsid w:val="007A20B6"/>
    <w:rsid w:val="007A4ABC"/>
    <w:rsid w:val="007A641F"/>
    <w:rsid w:val="007A717D"/>
    <w:rsid w:val="007B02B3"/>
    <w:rsid w:val="007B0D34"/>
    <w:rsid w:val="007B1295"/>
    <w:rsid w:val="007B6205"/>
    <w:rsid w:val="007B6577"/>
    <w:rsid w:val="007B749E"/>
    <w:rsid w:val="007C3348"/>
    <w:rsid w:val="007C7DB2"/>
    <w:rsid w:val="007D0422"/>
    <w:rsid w:val="007D093D"/>
    <w:rsid w:val="007D670D"/>
    <w:rsid w:val="007E033D"/>
    <w:rsid w:val="007E2D78"/>
    <w:rsid w:val="007E3217"/>
    <w:rsid w:val="007E6811"/>
    <w:rsid w:val="007F11BB"/>
    <w:rsid w:val="007F25F7"/>
    <w:rsid w:val="007F351C"/>
    <w:rsid w:val="007F4780"/>
    <w:rsid w:val="008000D3"/>
    <w:rsid w:val="00804380"/>
    <w:rsid w:val="00804842"/>
    <w:rsid w:val="00806768"/>
    <w:rsid w:val="008073D5"/>
    <w:rsid w:val="00811989"/>
    <w:rsid w:val="008132F8"/>
    <w:rsid w:val="00814C6E"/>
    <w:rsid w:val="00815544"/>
    <w:rsid w:val="00816245"/>
    <w:rsid w:val="0081718F"/>
    <w:rsid w:val="0082074A"/>
    <w:rsid w:val="00820D9C"/>
    <w:rsid w:val="00822246"/>
    <w:rsid w:val="008228EF"/>
    <w:rsid w:val="00826B92"/>
    <w:rsid w:val="00827408"/>
    <w:rsid w:val="00827DF5"/>
    <w:rsid w:val="00830666"/>
    <w:rsid w:val="00831CFC"/>
    <w:rsid w:val="008323A8"/>
    <w:rsid w:val="008329D7"/>
    <w:rsid w:val="00834976"/>
    <w:rsid w:val="00835636"/>
    <w:rsid w:val="00837BB0"/>
    <w:rsid w:val="00840853"/>
    <w:rsid w:val="00844850"/>
    <w:rsid w:val="00845491"/>
    <w:rsid w:val="00846738"/>
    <w:rsid w:val="00846D06"/>
    <w:rsid w:val="00855706"/>
    <w:rsid w:val="00857B1B"/>
    <w:rsid w:val="00860D51"/>
    <w:rsid w:val="00861E7A"/>
    <w:rsid w:val="00862185"/>
    <w:rsid w:val="008624A5"/>
    <w:rsid w:val="00864444"/>
    <w:rsid w:val="00865AB5"/>
    <w:rsid w:val="00867FE9"/>
    <w:rsid w:val="008705C2"/>
    <w:rsid w:val="0087163E"/>
    <w:rsid w:val="00872097"/>
    <w:rsid w:val="0087247C"/>
    <w:rsid w:val="00872B0E"/>
    <w:rsid w:val="008749AE"/>
    <w:rsid w:val="00877D97"/>
    <w:rsid w:val="00880AA6"/>
    <w:rsid w:val="00881822"/>
    <w:rsid w:val="008819F3"/>
    <w:rsid w:val="00881E7B"/>
    <w:rsid w:val="008863F4"/>
    <w:rsid w:val="00891150"/>
    <w:rsid w:val="008928F4"/>
    <w:rsid w:val="00893F58"/>
    <w:rsid w:val="00896DE5"/>
    <w:rsid w:val="008A0156"/>
    <w:rsid w:val="008A0260"/>
    <w:rsid w:val="008A2549"/>
    <w:rsid w:val="008A2FF0"/>
    <w:rsid w:val="008A34A1"/>
    <w:rsid w:val="008A354E"/>
    <w:rsid w:val="008A4E72"/>
    <w:rsid w:val="008A53FE"/>
    <w:rsid w:val="008A73E2"/>
    <w:rsid w:val="008A76A9"/>
    <w:rsid w:val="008B04C1"/>
    <w:rsid w:val="008B3F51"/>
    <w:rsid w:val="008B4347"/>
    <w:rsid w:val="008C2358"/>
    <w:rsid w:val="008C2AF9"/>
    <w:rsid w:val="008C4D10"/>
    <w:rsid w:val="008C4F75"/>
    <w:rsid w:val="008C68E1"/>
    <w:rsid w:val="008C6920"/>
    <w:rsid w:val="008D3B1E"/>
    <w:rsid w:val="008D65D5"/>
    <w:rsid w:val="008D72DF"/>
    <w:rsid w:val="008E1CDD"/>
    <w:rsid w:val="008E1D67"/>
    <w:rsid w:val="008E3A65"/>
    <w:rsid w:val="008E43C9"/>
    <w:rsid w:val="008E56A1"/>
    <w:rsid w:val="008E5B8B"/>
    <w:rsid w:val="008E6B9D"/>
    <w:rsid w:val="008F07D7"/>
    <w:rsid w:val="008F1556"/>
    <w:rsid w:val="008F4791"/>
    <w:rsid w:val="008F7613"/>
    <w:rsid w:val="00900CFB"/>
    <w:rsid w:val="00901516"/>
    <w:rsid w:val="0090329F"/>
    <w:rsid w:val="00904497"/>
    <w:rsid w:val="0090598B"/>
    <w:rsid w:val="00906E86"/>
    <w:rsid w:val="009100C2"/>
    <w:rsid w:val="00911E08"/>
    <w:rsid w:val="00912A75"/>
    <w:rsid w:val="00913125"/>
    <w:rsid w:val="00920F24"/>
    <w:rsid w:val="0092461C"/>
    <w:rsid w:val="009253D5"/>
    <w:rsid w:val="0093375E"/>
    <w:rsid w:val="00933827"/>
    <w:rsid w:val="00934FB8"/>
    <w:rsid w:val="009405AF"/>
    <w:rsid w:val="009456D6"/>
    <w:rsid w:val="00945A48"/>
    <w:rsid w:val="0094773F"/>
    <w:rsid w:val="00947D27"/>
    <w:rsid w:val="00953EA3"/>
    <w:rsid w:val="009541E6"/>
    <w:rsid w:val="00954F38"/>
    <w:rsid w:val="009563D0"/>
    <w:rsid w:val="009574FF"/>
    <w:rsid w:val="0096179A"/>
    <w:rsid w:val="00961C1E"/>
    <w:rsid w:val="00963803"/>
    <w:rsid w:val="00967B79"/>
    <w:rsid w:val="009731DD"/>
    <w:rsid w:val="009758BA"/>
    <w:rsid w:val="00976268"/>
    <w:rsid w:val="00983F29"/>
    <w:rsid w:val="009842CB"/>
    <w:rsid w:val="00984A11"/>
    <w:rsid w:val="00984A75"/>
    <w:rsid w:val="009859CB"/>
    <w:rsid w:val="009864F9"/>
    <w:rsid w:val="00990906"/>
    <w:rsid w:val="00991AA5"/>
    <w:rsid w:val="0099242A"/>
    <w:rsid w:val="009A0210"/>
    <w:rsid w:val="009A2FD1"/>
    <w:rsid w:val="009A442F"/>
    <w:rsid w:val="009B209F"/>
    <w:rsid w:val="009B2C9C"/>
    <w:rsid w:val="009B4409"/>
    <w:rsid w:val="009B5F88"/>
    <w:rsid w:val="009C1EF4"/>
    <w:rsid w:val="009C2154"/>
    <w:rsid w:val="009C2AC9"/>
    <w:rsid w:val="009C68CD"/>
    <w:rsid w:val="009C6F54"/>
    <w:rsid w:val="009D0E66"/>
    <w:rsid w:val="009D237D"/>
    <w:rsid w:val="009D23FC"/>
    <w:rsid w:val="009D346B"/>
    <w:rsid w:val="009D3D50"/>
    <w:rsid w:val="009D5485"/>
    <w:rsid w:val="009D5803"/>
    <w:rsid w:val="009D6361"/>
    <w:rsid w:val="009E043E"/>
    <w:rsid w:val="009E406E"/>
    <w:rsid w:val="009E40BF"/>
    <w:rsid w:val="009E49A6"/>
    <w:rsid w:val="009E5507"/>
    <w:rsid w:val="009E7660"/>
    <w:rsid w:val="009F0E1A"/>
    <w:rsid w:val="009F1311"/>
    <w:rsid w:val="009F2BF6"/>
    <w:rsid w:val="009F33D8"/>
    <w:rsid w:val="009F47B5"/>
    <w:rsid w:val="009F5068"/>
    <w:rsid w:val="009F52AF"/>
    <w:rsid w:val="009F7513"/>
    <w:rsid w:val="00A02633"/>
    <w:rsid w:val="00A06592"/>
    <w:rsid w:val="00A06807"/>
    <w:rsid w:val="00A07D8B"/>
    <w:rsid w:val="00A116DB"/>
    <w:rsid w:val="00A11A80"/>
    <w:rsid w:val="00A1259E"/>
    <w:rsid w:val="00A12803"/>
    <w:rsid w:val="00A1375D"/>
    <w:rsid w:val="00A15243"/>
    <w:rsid w:val="00A15413"/>
    <w:rsid w:val="00A2103A"/>
    <w:rsid w:val="00A23651"/>
    <w:rsid w:val="00A246E7"/>
    <w:rsid w:val="00A25B13"/>
    <w:rsid w:val="00A26A30"/>
    <w:rsid w:val="00A27B5B"/>
    <w:rsid w:val="00A31E79"/>
    <w:rsid w:val="00A3217C"/>
    <w:rsid w:val="00A37ABB"/>
    <w:rsid w:val="00A401B8"/>
    <w:rsid w:val="00A40A07"/>
    <w:rsid w:val="00A44444"/>
    <w:rsid w:val="00A448FE"/>
    <w:rsid w:val="00A45E45"/>
    <w:rsid w:val="00A45F05"/>
    <w:rsid w:val="00A464B7"/>
    <w:rsid w:val="00A47DA5"/>
    <w:rsid w:val="00A51B9C"/>
    <w:rsid w:val="00A55A20"/>
    <w:rsid w:val="00A55D0F"/>
    <w:rsid w:val="00A60DA8"/>
    <w:rsid w:val="00A624EE"/>
    <w:rsid w:val="00A66422"/>
    <w:rsid w:val="00A67090"/>
    <w:rsid w:val="00A70838"/>
    <w:rsid w:val="00A709AA"/>
    <w:rsid w:val="00A811CB"/>
    <w:rsid w:val="00A81314"/>
    <w:rsid w:val="00A8560D"/>
    <w:rsid w:val="00A8680C"/>
    <w:rsid w:val="00A869FD"/>
    <w:rsid w:val="00A90C93"/>
    <w:rsid w:val="00A91BD3"/>
    <w:rsid w:val="00A928E2"/>
    <w:rsid w:val="00A95B09"/>
    <w:rsid w:val="00A9605A"/>
    <w:rsid w:val="00AA1444"/>
    <w:rsid w:val="00AA2B42"/>
    <w:rsid w:val="00AA303F"/>
    <w:rsid w:val="00AA3ECC"/>
    <w:rsid w:val="00AA679A"/>
    <w:rsid w:val="00AA7F88"/>
    <w:rsid w:val="00AB1EBB"/>
    <w:rsid w:val="00AB21BB"/>
    <w:rsid w:val="00AB314D"/>
    <w:rsid w:val="00AB4E6C"/>
    <w:rsid w:val="00AB6284"/>
    <w:rsid w:val="00AB63CF"/>
    <w:rsid w:val="00AC1997"/>
    <w:rsid w:val="00AC38D2"/>
    <w:rsid w:val="00AD0125"/>
    <w:rsid w:val="00AD1441"/>
    <w:rsid w:val="00AD1B68"/>
    <w:rsid w:val="00AD3556"/>
    <w:rsid w:val="00AE1B84"/>
    <w:rsid w:val="00AF005B"/>
    <w:rsid w:val="00AF1368"/>
    <w:rsid w:val="00AF3212"/>
    <w:rsid w:val="00AF7264"/>
    <w:rsid w:val="00AF7A54"/>
    <w:rsid w:val="00AF7EF3"/>
    <w:rsid w:val="00B02119"/>
    <w:rsid w:val="00B021C2"/>
    <w:rsid w:val="00B04412"/>
    <w:rsid w:val="00B115B4"/>
    <w:rsid w:val="00B12164"/>
    <w:rsid w:val="00B12951"/>
    <w:rsid w:val="00B15322"/>
    <w:rsid w:val="00B17C6F"/>
    <w:rsid w:val="00B20165"/>
    <w:rsid w:val="00B20DA8"/>
    <w:rsid w:val="00B22744"/>
    <w:rsid w:val="00B23B48"/>
    <w:rsid w:val="00B23F92"/>
    <w:rsid w:val="00B24CB8"/>
    <w:rsid w:val="00B2543D"/>
    <w:rsid w:val="00B27105"/>
    <w:rsid w:val="00B2760A"/>
    <w:rsid w:val="00B30742"/>
    <w:rsid w:val="00B30DE9"/>
    <w:rsid w:val="00B3109F"/>
    <w:rsid w:val="00B33372"/>
    <w:rsid w:val="00B34197"/>
    <w:rsid w:val="00B34589"/>
    <w:rsid w:val="00B366EB"/>
    <w:rsid w:val="00B40230"/>
    <w:rsid w:val="00B40CAD"/>
    <w:rsid w:val="00B41CBF"/>
    <w:rsid w:val="00B41D41"/>
    <w:rsid w:val="00B4310C"/>
    <w:rsid w:val="00B56E10"/>
    <w:rsid w:val="00B61DAD"/>
    <w:rsid w:val="00B62330"/>
    <w:rsid w:val="00B628EB"/>
    <w:rsid w:val="00B637C1"/>
    <w:rsid w:val="00B646F8"/>
    <w:rsid w:val="00B664C5"/>
    <w:rsid w:val="00B7195E"/>
    <w:rsid w:val="00B71F6D"/>
    <w:rsid w:val="00B72A4D"/>
    <w:rsid w:val="00B72B8F"/>
    <w:rsid w:val="00B72F09"/>
    <w:rsid w:val="00B74596"/>
    <w:rsid w:val="00B75DB2"/>
    <w:rsid w:val="00B765B7"/>
    <w:rsid w:val="00B81EBC"/>
    <w:rsid w:val="00B824B7"/>
    <w:rsid w:val="00B862B7"/>
    <w:rsid w:val="00B86332"/>
    <w:rsid w:val="00B86602"/>
    <w:rsid w:val="00B87A8A"/>
    <w:rsid w:val="00B91015"/>
    <w:rsid w:val="00B935CF"/>
    <w:rsid w:val="00B94A3F"/>
    <w:rsid w:val="00B96394"/>
    <w:rsid w:val="00B966CD"/>
    <w:rsid w:val="00BA116E"/>
    <w:rsid w:val="00BA2C22"/>
    <w:rsid w:val="00BA402E"/>
    <w:rsid w:val="00BA5A57"/>
    <w:rsid w:val="00BA61BA"/>
    <w:rsid w:val="00BA7213"/>
    <w:rsid w:val="00BB1C70"/>
    <w:rsid w:val="00BB1D2B"/>
    <w:rsid w:val="00BB1DEB"/>
    <w:rsid w:val="00BB619F"/>
    <w:rsid w:val="00BB664D"/>
    <w:rsid w:val="00BB6D54"/>
    <w:rsid w:val="00BC163B"/>
    <w:rsid w:val="00BC5730"/>
    <w:rsid w:val="00BC57E9"/>
    <w:rsid w:val="00BC726F"/>
    <w:rsid w:val="00BC7AAF"/>
    <w:rsid w:val="00BD2C75"/>
    <w:rsid w:val="00BD4FB4"/>
    <w:rsid w:val="00BD60A6"/>
    <w:rsid w:val="00BD714A"/>
    <w:rsid w:val="00BE0058"/>
    <w:rsid w:val="00BE1AEF"/>
    <w:rsid w:val="00BE6B83"/>
    <w:rsid w:val="00BF62F2"/>
    <w:rsid w:val="00C02F3F"/>
    <w:rsid w:val="00C05F83"/>
    <w:rsid w:val="00C07CA4"/>
    <w:rsid w:val="00C07CB4"/>
    <w:rsid w:val="00C12F99"/>
    <w:rsid w:val="00C13D76"/>
    <w:rsid w:val="00C209E8"/>
    <w:rsid w:val="00C20A31"/>
    <w:rsid w:val="00C24FC7"/>
    <w:rsid w:val="00C277CD"/>
    <w:rsid w:val="00C300BC"/>
    <w:rsid w:val="00C3044B"/>
    <w:rsid w:val="00C30A99"/>
    <w:rsid w:val="00C33A34"/>
    <w:rsid w:val="00C35C6A"/>
    <w:rsid w:val="00C40990"/>
    <w:rsid w:val="00C41D34"/>
    <w:rsid w:val="00C420E3"/>
    <w:rsid w:val="00C4234E"/>
    <w:rsid w:val="00C42F82"/>
    <w:rsid w:val="00C43DFD"/>
    <w:rsid w:val="00C459AC"/>
    <w:rsid w:val="00C45AC3"/>
    <w:rsid w:val="00C45C55"/>
    <w:rsid w:val="00C46365"/>
    <w:rsid w:val="00C476F3"/>
    <w:rsid w:val="00C5240F"/>
    <w:rsid w:val="00C55C8A"/>
    <w:rsid w:val="00C6007E"/>
    <w:rsid w:val="00C61680"/>
    <w:rsid w:val="00C64E3E"/>
    <w:rsid w:val="00C6593A"/>
    <w:rsid w:val="00C67866"/>
    <w:rsid w:val="00C67E79"/>
    <w:rsid w:val="00C7368F"/>
    <w:rsid w:val="00C758F7"/>
    <w:rsid w:val="00C76999"/>
    <w:rsid w:val="00C770CB"/>
    <w:rsid w:val="00C80077"/>
    <w:rsid w:val="00C82202"/>
    <w:rsid w:val="00C8421C"/>
    <w:rsid w:val="00C85C71"/>
    <w:rsid w:val="00C878DD"/>
    <w:rsid w:val="00C918A3"/>
    <w:rsid w:val="00C92F23"/>
    <w:rsid w:val="00C936BD"/>
    <w:rsid w:val="00C94A7B"/>
    <w:rsid w:val="00C977B8"/>
    <w:rsid w:val="00CA13A4"/>
    <w:rsid w:val="00CA1F45"/>
    <w:rsid w:val="00CA3D82"/>
    <w:rsid w:val="00CA5F57"/>
    <w:rsid w:val="00CB1E44"/>
    <w:rsid w:val="00CB208B"/>
    <w:rsid w:val="00CB3A4B"/>
    <w:rsid w:val="00CB42D2"/>
    <w:rsid w:val="00CB4A18"/>
    <w:rsid w:val="00CB6894"/>
    <w:rsid w:val="00CB77DF"/>
    <w:rsid w:val="00CB7DD2"/>
    <w:rsid w:val="00CC0E7C"/>
    <w:rsid w:val="00CC5EFF"/>
    <w:rsid w:val="00CC70F2"/>
    <w:rsid w:val="00CD1B6C"/>
    <w:rsid w:val="00CD305D"/>
    <w:rsid w:val="00CD48B7"/>
    <w:rsid w:val="00CD5358"/>
    <w:rsid w:val="00CD5529"/>
    <w:rsid w:val="00CD660F"/>
    <w:rsid w:val="00CD78F5"/>
    <w:rsid w:val="00CD7E11"/>
    <w:rsid w:val="00CE001F"/>
    <w:rsid w:val="00CE2433"/>
    <w:rsid w:val="00CE2DDB"/>
    <w:rsid w:val="00CE330A"/>
    <w:rsid w:val="00CE4BC2"/>
    <w:rsid w:val="00CF01DB"/>
    <w:rsid w:val="00CF1806"/>
    <w:rsid w:val="00CF24C6"/>
    <w:rsid w:val="00CF33A5"/>
    <w:rsid w:val="00CF33AF"/>
    <w:rsid w:val="00CF6C80"/>
    <w:rsid w:val="00D00508"/>
    <w:rsid w:val="00D00CC9"/>
    <w:rsid w:val="00D00FB2"/>
    <w:rsid w:val="00D04E0A"/>
    <w:rsid w:val="00D05063"/>
    <w:rsid w:val="00D0596A"/>
    <w:rsid w:val="00D05DCD"/>
    <w:rsid w:val="00D06533"/>
    <w:rsid w:val="00D071CC"/>
    <w:rsid w:val="00D127A4"/>
    <w:rsid w:val="00D127DD"/>
    <w:rsid w:val="00D13E4F"/>
    <w:rsid w:val="00D157B0"/>
    <w:rsid w:val="00D22D4E"/>
    <w:rsid w:val="00D24791"/>
    <w:rsid w:val="00D2605A"/>
    <w:rsid w:val="00D26DB9"/>
    <w:rsid w:val="00D31078"/>
    <w:rsid w:val="00D364C7"/>
    <w:rsid w:val="00D417C7"/>
    <w:rsid w:val="00D433F6"/>
    <w:rsid w:val="00D449CC"/>
    <w:rsid w:val="00D46A01"/>
    <w:rsid w:val="00D5013E"/>
    <w:rsid w:val="00D54846"/>
    <w:rsid w:val="00D557E1"/>
    <w:rsid w:val="00D57F9D"/>
    <w:rsid w:val="00D61F44"/>
    <w:rsid w:val="00D67D35"/>
    <w:rsid w:val="00D70080"/>
    <w:rsid w:val="00D70C4E"/>
    <w:rsid w:val="00D71308"/>
    <w:rsid w:val="00D74C25"/>
    <w:rsid w:val="00D76DC1"/>
    <w:rsid w:val="00D813E5"/>
    <w:rsid w:val="00D82D53"/>
    <w:rsid w:val="00D85CE7"/>
    <w:rsid w:val="00D86603"/>
    <w:rsid w:val="00D91AD3"/>
    <w:rsid w:val="00D93799"/>
    <w:rsid w:val="00D944C9"/>
    <w:rsid w:val="00D94CC8"/>
    <w:rsid w:val="00D956A6"/>
    <w:rsid w:val="00D966F3"/>
    <w:rsid w:val="00D96724"/>
    <w:rsid w:val="00DA0E0D"/>
    <w:rsid w:val="00DA2D77"/>
    <w:rsid w:val="00DA3464"/>
    <w:rsid w:val="00DB2117"/>
    <w:rsid w:val="00DB5A33"/>
    <w:rsid w:val="00DB5E45"/>
    <w:rsid w:val="00DC43D2"/>
    <w:rsid w:val="00DC44CF"/>
    <w:rsid w:val="00DC5B43"/>
    <w:rsid w:val="00DC61FC"/>
    <w:rsid w:val="00DC7216"/>
    <w:rsid w:val="00DD344A"/>
    <w:rsid w:val="00DD50F7"/>
    <w:rsid w:val="00DD6DBD"/>
    <w:rsid w:val="00DE1D55"/>
    <w:rsid w:val="00DE2C26"/>
    <w:rsid w:val="00DE3B63"/>
    <w:rsid w:val="00DE3D49"/>
    <w:rsid w:val="00DE5DE7"/>
    <w:rsid w:val="00DE6FBF"/>
    <w:rsid w:val="00DE7555"/>
    <w:rsid w:val="00DF23AC"/>
    <w:rsid w:val="00DF47F5"/>
    <w:rsid w:val="00DF4E2A"/>
    <w:rsid w:val="00DF6615"/>
    <w:rsid w:val="00DF69E1"/>
    <w:rsid w:val="00E00A7C"/>
    <w:rsid w:val="00E011F4"/>
    <w:rsid w:val="00E0351D"/>
    <w:rsid w:val="00E055A9"/>
    <w:rsid w:val="00E062F3"/>
    <w:rsid w:val="00E06957"/>
    <w:rsid w:val="00E130D7"/>
    <w:rsid w:val="00E1341F"/>
    <w:rsid w:val="00E14687"/>
    <w:rsid w:val="00E16109"/>
    <w:rsid w:val="00E20AFF"/>
    <w:rsid w:val="00E21253"/>
    <w:rsid w:val="00E2401D"/>
    <w:rsid w:val="00E2449D"/>
    <w:rsid w:val="00E24C4B"/>
    <w:rsid w:val="00E279A1"/>
    <w:rsid w:val="00E31F87"/>
    <w:rsid w:val="00E326D0"/>
    <w:rsid w:val="00E33862"/>
    <w:rsid w:val="00E3444E"/>
    <w:rsid w:val="00E3519B"/>
    <w:rsid w:val="00E37036"/>
    <w:rsid w:val="00E4031A"/>
    <w:rsid w:val="00E43AFC"/>
    <w:rsid w:val="00E46051"/>
    <w:rsid w:val="00E4640B"/>
    <w:rsid w:val="00E47DBC"/>
    <w:rsid w:val="00E50360"/>
    <w:rsid w:val="00E525E5"/>
    <w:rsid w:val="00E529F5"/>
    <w:rsid w:val="00E52B1A"/>
    <w:rsid w:val="00E5712C"/>
    <w:rsid w:val="00E576AE"/>
    <w:rsid w:val="00E57720"/>
    <w:rsid w:val="00E6080E"/>
    <w:rsid w:val="00E613F5"/>
    <w:rsid w:val="00E61878"/>
    <w:rsid w:val="00E61F90"/>
    <w:rsid w:val="00E66FC3"/>
    <w:rsid w:val="00E678C3"/>
    <w:rsid w:val="00E7121B"/>
    <w:rsid w:val="00E757A6"/>
    <w:rsid w:val="00E75893"/>
    <w:rsid w:val="00E75B3E"/>
    <w:rsid w:val="00E77140"/>
    <w:rsid w:val="00E81CD3"/>
    <w:rsid w:val="00E842C1"/>
    <w:rsid w:val="00E849DF"/>
    <w:rsid w:val="00E91287"/>
    <w:rsid w:val="00E93D9E"/>
    <w:rsid w:val="00E9555E"/>
    <w:rsid w:val="00E95D77"/>
    <w:rsid w:val="00E96DAC"/>
    <w:rsid w:val="00E97E5D"/>
    <w:rsid w:val="00EA0982"/>
    <w:rsid w:val="00EA264F"/>
    <w:rsid w:val="00EA36F0"/>
    <w:rsid w:val="00EA3771"/>
    <w:rsid w:val="00EA37A0"/>
    <w:rsid w:val="00EA7DC4"/>
    <w:rsid w:val="00EB42D8"/>
    <w:rsid w:val="00EB7C2D"/>
    <w:rsid w:val="00EC45A2"/>
    <w:rsid w:val="00EC67DC"/>
    <w:rsid w:val="00EC6C72"/>
    <w:rsid w:val="00EC6FE9"/>
    <w:rsid w:val="00ED04FF"/>
    <w:rsid w:val="00ED1CD3"/>
    <w:rsid w:val="00ED40F3"/>
    <w:rsid w:val="00ED4253"/>
    <w:rsid w:val="00ED473F"/>
    <w:rsid w:val="00ED4945"/>
    <w:rsid w:val="00ED6945"/>
    <w:rsid w:val="00ED6EF9"/>
    <w:rsid w:val="00ED787F"/>
    <w:rsid w:val="00EE1614"/>
    <w:rsid w:val="00EE1809"/>
    <w:rsid w:val="00EE1EBC"/>
    <w:rsid w:val="00EE3485"/>
    <w:rsid w:val="00EE3675"/>
    <w:rsid w:val="00EE5A12"/>
    <w:rsid w:val="00EE6E4F"/>
    <w:rsid w:val="00EE78DB"/>
    <w:rsid w:val="00EE7A21"/>
    <w:rsid w:val="00EF205E"/>
    <w:rsid w:val="00EF24D8"/>
    <w:rsid w:val="00EF3409"/>
    <w:rsid w:val="00EF46C4"/>
    <w:rsid w:val="00EF76DB"/>
    <w:rsid w:val="00EF7863"/>
    <w:rsid w:val="00F03363"/>
    <w:rsid w:val="00F03B53"/>
    <w:rsid w:val="00F03F17"/>
    <w:rsid w:val="00F050E6"/>
    <w:rsid w:val="00F06D58"/>
    <w:rsid w:val="00F12D5B"/>
    <w:rsid w:val="00F14994"/>
    <w:rsid w:val="00F14E4D"/>
    <w:rsid w:val="00F1548C"/>
    <w:rsid w:val="00F154FC"/>
    <w:rsid w:val="00F15808"/>
    <w:rsid w:val="00F20C1E"/>
    <w:rsid w:val="00F22EAB"/>
    <w:rsid w:val="00F2412C"/>
    <w:rsid w:val="00F30852"/>
    <w:rsid w:val="00F30DEC"/>
    <w:rsid w:val="00F329B6"/>
    <w:rsid w:val="00F32F33"/>
    <w:rsid w:val="00F34B4D"/>
    <w:rsid w:val="00F36CA8"/>
    <w:rsid w:val="00F40FCE"/>
    <w:rsid w:val="00F43B85"/>
    <w:rsid w:val="00F46C92"/>
    <w:rsid w:val="00F475E6"/>
    <w:rsid w:val="00F4773C"/>
    <w:rsid w:val="00F5039B"/>
    <w:rsid w:val="00F50EDC"/>
    <w:rsid w:val="00F55446"/>
    <w:rsid w:val="00F57E64"/>
    <w:rsid w:val="00F61C86"/>
    <w:rsid w:val="00F62267"/>
    <w:rsid w:val="00F66B5E"/>
    <w:rsid w:val="00F71053"/>
    <w:rsid w:val="00F72393"/>
    <w:rsid w:val="00F74C89"/>
    <w:rsid w:val="00F76690"/>
    <w:rsid w:val="00F82021"/>
    <w:rsid w:val="00F82051"/>
    <w:rsid w:val="00F82B8F"/>
    <w:rsid w:val="00F86552"/>
    <w:rsid w:val="00F87E3B"/>
    <w:rsid w:val="00FA0A3A"/>
    <w:rsid w:val="00FA366F"/>
    <w:rsid w:val="00FA3AA1"/>
    <w:rsid w:val="00FA5762"/>
    <w:rsid w:val="00FB1957"/>
    <w:rsid w:val="00FB4D27"/>
    <w:rsid w:val="00FB63E3"/>
    <w:rsid w:val="00FB6F12"/>
    <w:rsid w:val="00FC00CA"/>
    <w:rsid w:val="00FC2316"/>
    <w:rsid w:val="00FC35AF"/>
    <w:rsid w:val="00FC3A8A"/>
    <w:rsid w:val="00FC503C"/>
    <w:rsid w:val="00FC7B12"/>
    <w:rsid w:val="00FD29B2"/>
    <w:rsid w:val="00FD36A7"/>
    <w:rsid w:val="00FD5058"/>
    <w:rsid w:val="00FD5C93"/>
    <w:rsid w:val="00FD6F2E"/>
    <w:rsid w:val="00FD7ACB"/>
    <w:rsid w:val="00FE0988"/>
    <w:rsid w:val="00FE0E12"/>
    <w:rsid w:val="00FE0FA8"/>
    <w:rsid w:val="00FE1D8B"/>
    <w:rsid w:val="00FE3B21"/>
    <w:rsid w:val="00FE5369"/>
    <w:rsid w:val="00FE58B3"/>
    <w:rsid w:val="00FE73E5"/>
    <w:rsid w:val="00FF0DE5"/>
    <w:rsid w:val="00FF1BD2"/>
    <w:rsid w:val="00FF4F57"/>
    <w:rsid w:val="018D65EC"/>
    <w:rsid w:val="02314634"/>
    <w:rsid w:val="024A3FEF"/>
    <w:rsid w:val="03427C4F"/>
    <w:rsid w:val="04709F43"/>
    <w:rsid w:val="04976B8D"/>
    <w:rsid w:val="04B4E3E5"/>
    <w:rsid w:val="0531F217"/>
    <w:rsid w:val="061268A0"/>
    <w:rsid w:val="0649B1A1"/>
    <w:rsid w:val="075FD6B3"/>
    <w:rsid w:val="078224D2"/>
    <w:rsid w:val="07FB48C2"/>
    <w:rsid w:val="0828E446"/>
    <w:rsid w:val="08EAFB23"/>
    <w:rsid w:val="093565F7"/>
    <w:rsid w:val="09538EF3"/>
    <w:rsid w:val="09546047"/>
    <w:rsid w:val="0A09F63A"/>
    <w:rsid w:val="0A23DE23"/>
    <w:rsid w:val="0A6FF0DE"/>
    <w:rsid w:val="0B0F2A57"/>
    <w:rsid w:val="0B45AEDF"/>
    <w:rsid w:val="0C64E591"/>
    <w:rsid w:val="0D1038C0"/>
    <w:rsid w:val="0D4C7EF9"/>
    <w:rsid w:val="0DBE2207"/>
    <w:rsid w:val="0EE34EF5"/>
    <w:rsid w:val="0F3183EC"/>
    <w:rsid w:val="10EA82F2"/>
    <w:rsid w:val="13756A05"/>
    <w:rsid w:val="13E18784"/>
    <w:rsid w:val="14DB4FF7"/>
    <w:rsid w:val="14DC6B6C"/>
    <w:rsid w:val="15EDC448"/>
    <w:rsid w:val="16FC4C16"/>
    <w:rsid w:val="1744CC2B"/>
    <w:rsid w:val="17C546C7"/>
    <w:rsid w:val="17D6372C"/>
    <w:rsid w:val="17FFF31B"/>
    <w:rsid w:val="19613D91"/>
    <w:rsid w:val="1991CC47"/>
    <w:rsid w:val="1B7BC59A"/>
    <w:rsid w:val="1B91F442"/>
    <w:rsid w:val="1BCE700B"/>
    <w:rsid w:val="1BE3BE1C"/>
    <w:rsid w:val="1BEE74A3"/>
    <w:rsid w:val="1C4DDCBA"/>
    <w:rsid w:val="1CA9222D"/>
    <w:rsid w:val="1DFEB58E"/>
    <w:rsid w:val="1E495528"/>
    <w:rsid w:val="1F640BC9"/>
    <w:rsid w:val="20C828D6"/>
    <w:rsid w:val="213F2D5E"/>
    <w:rsid w:val="2170A895"/>
    <w:rsid w:val="23E0464B"/>
    <w:rsid w:val="2422926D"/>
    <w:rsid w:val="243CE905"/>
    <w:rsid w:val="253A6611"/>
    <w:rsid w:val="25F07066"/>
    <w:rsid w:val="266DB209"/>
    <w:rsid w:val="270338BC"/>
    <w:rsid w:val="2769AE41"/>
    <w:rsid w:val="27BBB8EE"/>
    <w:rsid w:val="295B13F9"/>
    <w:rsid w:val="2980E63A"/>
    <w:rsid w:val="2A56A4D4"/>
    <w:rsid w:val="2A90F1CE"/>
    <w:rsid w:val="2ACE6A81"/>
    <w:rsid w:val="2BA9B9CE"/>
    <w:rsid w:val="2CC342A0"/>
    <w:rsid w:val="2CF7A7EF"/>
    <w:rsid w:val="2D524EBD"/>
    <w:rsid w:val="2DC434F1"/>
    <w:rsid w:val="2EA892D7"/>
    <w:rsid w:val="2FC9C7EC"/>
    <w:rsid w:val="2FE46031"/>
    <w:rsid w:val="30339360"/>
    <w:rsid w:val="305206F2"/>
    <w:rsid w:val="312C43C8"/>
    <w:rsid w:val="31E0AF19"/>
    <w:rsid w:val="3233C440"/>
    <w:rsid w:val="323A7FE9"/>
    <w:rsid w:val="3261BEED"/>
    <w:rsid w:val="3335B2B0"/>
    <w:rsid w:val="33AFC403"/>
    <w:rsid w:val="345159C4"/>
    <w:rsid w:val="3488B9DE"/>
    <w:rsid w:val="35AC3CDA"/>
    <w:rsid w:val="35C84D16"/>
    <w:rsid w:val="365CEEA6"/>
    <w:rsid w:val="3689DDA3"/>
    <w:rsid w:val="369C9301"/>
    <w:rsid w:val="378D8499"/>
    <w:rsid w:val="38B36BC6"/>
    <w:rsid w:val="38DF2B01"/>
    <w:rsid w:val="393AA5BF"/>
    <w:rsid w:val="3A1C95EB"/>
    <w:rsid w:val="3A237C2B"/>
    <w:rsid w:val="3A3A13E9"/>
    <w:rsid w:val="3A5BD46E"/>
    <w:rsid w:val="3AE6A24D"/>
    <w:rsid w:val="3C5FC693"/>
    <w:rsid w:val="3C75EFD2"/>
    <w:rsid w:val="3D6F7654"/>
    <w:rsid w:val="3DE280A2"/>
    <w:rsid w:val="3F4693C5"/>
    <w:rsid w:val="3F46E0D5"/>
    <w:rsid w:val="3FD2F919"/>
    <w:rsid w:val="414756EE"/>
    <w:rsid w:val="4177C232"/>
    <w:rsid w:val="41988A92"/>
    <w:rsid w:val="42A2F7D0"/>
    <w:rsid w:val="42E35E33"/>
    <w:rsid w:val="430BD41E"/>
    <w:rsid w:val="43E7CB31"/>
    <w:rsid w:val="45353F68"/>
    <w:rsid w:val="46459C06"/>
    <w:rsid w:val="466BF564"/>
    <w:rsid w:val="4727BEE2"/>
    <w:rsid w:val="48703AF8"/>
    <w:rsid w:val="4897E2B6"/>
    <w:rsid w:val="48A6B791"/>
    <w:rsid w:val="495B4869"/>
    <w:rsid w:val="4A6AE312"/>
    <w:rsid w:val="4A9C8067"/>
    <w:rsid w:val="4AEF2E41"/>
    <w:rsid w:val="4AF59C16"/>
    <w:rsid w:val="4BAC6019"/>
    <w:rsid w:val="4C0122A0"/>
    <w:rsid w:val="4C59C2D4"/>
    <w:rsid w:val="4C7A08D8"/>
    <w:rsid w:val="4C979F81"/>
    <w:rsid w:val="4CF15F28"/>
    <w:rsid w:val="4CF925B9"/>
    <w:rsid w:val="4D453ED7"/>
    <w:rsid w:val="4D4B5C73"/>
    <w:rsid w:val="4ED1BB1F"/>
    <w:rsid w:val="4F56C878"/>
    <w:rsid w:val="503399B7"/>
    <w:rsid w:val="506C7320"/>
    <w:rsid w:val="50E0D03B"/>
    <w:rsid w:val="5229192F"/>
    <w:rsid w:val="52DCDAFE"/>
    <w:rsid w:val="536AEF76"/>
    <w:rsid w:val="53DB7A5A"/>
    <w:rsid w:val="544B051F"/>
    <w:rsid w:val="54E34AF7"/>
    <w:rsid w:val="55B3382E"/>
    <w:rsid w:val="560DE055"/>
    <w:rsid w:val="560F9F99"/>
    <w:rsid w:val="56E4AA06"/>
    <w:rsid w:val="574026E4"/>
    <w:rsid w:val="57EC743C"/>
    <w:rsid w:val="58BCDAE2"/>
    <w:rsid w:val="5901663D"/>
    <w:rsid w:val="5981A8E6"/>
    <w:rsid w:val="5B876707"/>
    <w:rsid w:val="5BA1D3E5"/>
    <w:rsid w:val="5C4AD970"/>
    <w:rsid w:val="5D2A6359"/>
    <w:rsid w:val="5D5931B0"/>
    <w:rsid w:val="5D5E7E81"/>
    <w:rsid w:val="5E0C9ECC"/>
    <w:rsid w:val="5F19E8C4"/>
    <w:rsid w:val="5FC3EE5A"/>
    <w:rsid w:val="5FEC8D0B"/>
    <w:rsid w:val="61733D6F"/>
    <w:rsid w:val="618B538D"/>
    <w:rsid w:val="63EC6D26"/>
    <w:rsid w:val="63F3BB70"/>
    <w:rsid w:val="657E4BEC"/>
    <w:rsid w:val="668E0D84"/>
    <w:rsid w:val="66C14E83"/>
    <w:rsid w:val="6736C092"/>
    <w:rsid w:val="675908C1"/>
    <w:rsid w:val="6795C9BB"/>
    <w:rsid w:val="67EE4D6E"/>
    <w:rsid w:val="6842920D"/>
    <w:rsid w:val="686F3386"/>
    <w:rsid w:val="69B93B1A"/>
    <w:rsid w:val="69BB9C74"/>
    <w:rsid w:val="69EF39AC"/>
    <w:rsid w:val="69FDD2F3"/>
    <w:rsid w:val="6B2FEA7F"/>
    <w:rsid w:val="6BABB9CF"/>
    <w:rsid w:val="6BFF08A5"/>
    <w:rsid w:val="6C6D000B"/>
    <w:rsid w:val="6CE5ADA1"/>
    <w:rsid w:val="6D0FABC6"/>
    <w:rsid w:val="6D3B3903"/>
    <w:rsid w:val="6D8BF786"/>
    <w:rsid w:val="6DA5BDFE"/>
    <w:rsid w:val="6DE28E2B"/>
    <w:rsid w:val="6E49E6AF"/>
    <w:rsid w:val="6E88DAF7"/>
    <w:rsid w:val="6E8EBF43"/>
    <w:rsid w:val="6E9EC7FA"/>
    <w:rsid w:val="6EC72B69"/>
    <w:rsid w:val="6F94FD9E"/>
    <w:rsid w:val="6F9A0F34"/>
    <w:rsid w:val="711283A0"/>
    <w:rsid w:val="715E0F8B"/>
    <w:rsid w:val="7249C41D"/>
    <w:rsid w:val="72A40C6B"/>
    <w:rsid w:val="7339BFE8"/>
    <w:rsid w:val="739BF533"/>
    <w:rsid w:val="74ACFDEB"/>
    <w:rsid w:val="74B3B0E2"/>
    <w:rsid w:val="74CB370D"/>
    <w:rsid w:val="74EE050B"/>
    <w:rsid w:val="75440544"/>
    <w:rsid w:val="75C8B249"/>
    <w:rsid w:val="75EDE4A0"/>
    <w:rsid w:val="76E5DDC0"/>
    <w:rsid w:val="76F22ACC"/>
    <w:rsid w:val="776A4CDE"/>
    <w:rsid w:val="77F7BDFF"/>
    <w:rsid w:val="78E76A25"/>
    <w:rsid w:val="7941EDCF"/>
    <w:rsid w:val="79EFB9CB"/>
    <w:rsid w:val="7AB186C2"/>
    <w:rsid w:val="7AE3BB1E"/>
    <w:rsid w:val="7B78E682"/>
    <w:rsid w:val="7E0AEEC8"/>
    <w:rsid w:val="7F4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7FB2"/>
  <w15:chartTrackingRefBased/>
  <w15:docId w15:val="{DF0E3E77-4199-4A22-8088-221F37DD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60"/>
    <w:pPr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1"/>
    <w:pPr>
      <w:keepNext/>
      <w:keepLines/>
      <w:spacing w:before="160" w:after="160" w:line="240" w:lineRule="auto"/>
      <w:jc w:val="left"/>
      <w:outlineLvl w:val="0"/>
    </w:pPr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928F4"/>
    <w:pPr>
      <w:keepNext/>
      <w:keepLines/>
      <w:numPr>
        <w:numId w:val="18"/>
      </w:numPr>
      <w:pBdr>
        <w:bottom w:val="single" w:sz="8" w:space="1" w:color="498BFC" w:themeColor="accent1"/>
      </w:pBdr>
      <w:spacing w:before="200" w:line="276" w:lineRule="auto"/>
      <w:ind w:hanging="644"/>
      <w:outlineLvl w:val="1"/>
    </w:pPr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C2AF9"/>
    <w:pPr>
      <w:keepNext/>
      <w:keepLines/>
      <w:spacing w:before="80" w:after="80" w:line="240" w:lineRule="auto"/>
      <w:jc w:val="left"/>
      <w:outlineLvl w:val="2"/>
    </w:pPr>
    <w:rPr>
      <w:rFonts w:asciiTheme="majorHAnsi" w:eastAsiaTheme="majorEastAsia" w:hAnsiTheme="majorHAnsi" w:cstheme="majorBidi"/>
      <w:bCs/>
      <w:color w:val="045AEF" w:themeColor="text2" w:themeShade="BF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6F0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F0"/>
    <w:pPr>
      <w:keepNext/>
      <w:keepLines/>
      <w:spacing w:before="80" w:after="80"/>
      <w:outlineLvl w:val="4"/>
    </w:pPr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6F0"/>
    <w:pPr>
      <w:keepNext/>
      <w:keepLines/>
      <w:spacing w:before="80" w:after="80"/>
      <w:outlineLvl w:val="5"/>
    </w:pPr>
    <w:rPr>
      <w:rFonts w:asciiTheme="majorHAnsi" w:eastAsiaTheme="majorEastAsia" w:hAnsiTheme="majorHAnsi" w:cstheme="majorBidi"/>
      <w:color w:val="1D1856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6F0"/>
    <w:pPr>
      <w:keepNext/>
      <w:keepLines/>
      <w:spacing w:before="80" w:after="80"/>
      <w:jc w:val="left"/>
      <w:outlineLvl w:val="6"/>
    </w:pPr>
    <w:rPr>
      <w:rFonts w:asciiTheme="majorHAnsi" w:eastAsiaTheme="majorEastAsia" w:hAnsiTheme="majorHAnsi" w:cstheme="majorBidi"/>
      <w:iCs/>
      <w:smallCaps/>
      <w:color w:val="045AEF" w:themeColor="text2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6F0"/>
    <w:pPr>
      <w:keepNext/>
      <w:keepLines/>
      <w:spacing w:before="80" w:after="80"/>
      <w:jc w:val="left"/>
      <w:outlineLvl w:val="7"/>
    </w:pPr>
    <w:rPr>
      <w:rFonts w:asciiTheme="majorHAnsi" w:eastAsiaTheme="majorEastAsia" w:hAnsiTheme="majorHAnsi" w:cstheme="majorBidi"/>
      <w:smallCaps/>
      <w:color w:val="1D1856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A36F0"/>
    <w:pPr>
      <w:keepNext/>
      <w:keepLines/>
      <w:spacing w:before="80" w:after="80"/>
      <w:outlineLvl w:val="8"/>
    </w:pPr>
    <w:rPr>
      <w:rFonts w:asciiTheme="majorHAnsi" w:eastAsiaTheme="majorEastAsia" w:hAnsiTheme="majorHAnsi" w:cstheme="majorBidi"/>
      <w:iCs/>
      <w:smallCaps/>
      <w:color w:val="4136C2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9E1"/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10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105"/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28F4"/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2AF9"/>
    <w:rPr>
      <w:rFonts w:asciiTheme="majorHAnsi" w:eastAsiaTheme="majorEastAsia" w:hAnsiTheme="majorHAnsi" w:cstheme="majorBidi"/>
      <w:bCs/>
      <w:color w:val="045AEF" w:themeColor="text2" w:themeShade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36F0"/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6F0"/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36F0"/>
    <w:rPr>
      <w:rFonts w:asciiTheme="majorHAnsi" w:eastAsiaTheme="majorEastAsia" w:hAnsiTheme="majorHAnsi" w:cstheme="majorBidi"/>
      <w:color w:val="1D1856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6F0"/>
    <w:rPr>
      <w:rFonts w:asciiTheme="majorHAnsi" w:eastAsiaTheme="majorEastAsia" w:hAnsiTheme="majorHAnsi" w:cstheme="majorBidi"/>
      <w:iCs/>
      <w:smallCaps/>
      <w:color w:val="045AEF" w:themeColor="text2" w:themeShade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36F0"/>
    <w:rPr>
      <w:rFonts w:asciiTheme="majorHAnsi" w:eastAsiaTheme="majorEastAsia" w:hAnsiTheme="majorHAnsi" w:cstheme="majorBidi"/>
      <w:smallCaps/>
      <w:color w:val="1D1856" w:themeColor="tex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EA36F0"/>
    <w:rPr>
      <w:rFonts w:asciiTheme="majorHAnsi" w:eastAsiaTheme="majorEastAsia" w:hAnsiTheme="majorHAnsi" w:cstheme="majorBidi"/>
      <w:iCs/>
      <w:smallCaps/>
      <w:color w:val="4136C2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7105"/>
    <w:pPr>
      <w:spacing w:line="240" w:lineRule="auto"/>
    </w:pPr>
    <w:rPr>
      <w:b/>
      <w:bCs/>
      <w:color w:val="372EA4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9E1"/>
    <w:pPr>
      <w:spacing w:before="160" w:after="160" w:line="240" w:lineRule="auto"/>
      <w:contextualSpacing/>
    </w:pPr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9E1"/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85CE7"/>
    <w:pPr>
      <w:numPr>
        <w:ilvl w:val="1"/>
      </w:numPr>
      <w:spacing w:after="160"/>
    </w:pPr>
    <w:rPr>
      <w:rFonts w:asciiTheme="majorHAnsi" w:hAnsiTheme="majorHAnsi"/>
      <w:color w:val="045AEF" w:themeColor="accent1" w:themeShade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5CE7"/>
    <w:rPr>
      <w:rFonts w:asciiTheme="majorHAnsi" w:hAnsiTheme="majorHAnsi"/>
      <w:color w:val="045AEF" w:themeColor="accent1" w:themeShade="BF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B27105"/>
    <w:rPr>
      <w:rFonts w:ascii="Roboto" w:hAnsi="Roboto"/>
      <w:b/>
      <w:bCs/>
    </w:rPr>
  </w:style>
  <w:style w:type="character" w:styleId="Emphasis">
    <w:name w:val="Emphasis"/>
    <w:basedOn w:val="DefaultParagraphFont"/>
    <w:uiPriority w:val="20"/>
    <w:qFormat/>
    <w:rsid w:val="00F82021"/>
    <w:rPr>
      <w:rFonts w:ascii="Roboto" w:hAnsi="Roboto"/>
      <w:b/>
      <w:i/>
      <w:iCs/>
    </w:rPr>
  </w:style>
  <w:style w:type="paragraph" w:styleId="NoSpacing">
    <w:name w:val="No Spacing"/>
    <w:uiPriority w:val="1"/>
    <w:qFormat/>
    <w:rsid w:val="00B271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710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105"/>
    <w:rPr>
      <w:rFonts w:ascii="Roboto" w:hAnsi="Roboto"/>
      <w:i/>
      <w:iCs/>
    </w:rPr>
  </w:style>
  <w:style w:type="character" w:styleId="SubtleEmphasis">
    <w:name w:val="Subtle Emphasis"/>
    <w:basedOn w:val="DefaultParagraphFont"/>
    <w:uiPriority w:val="19"/>
    <w:qFormat/>
    <w:rsid w:val="00F82021"/>
    <w:rPr>
      <w:rFonts w:asciiTheme="minorHAnsi" w:hAnsiTheme="minorHAnsi"/>
      <w:i/>
      <w:iCs/>
      <w:caps w:val="0"/>
      <w:smallCaps w:val="0"/>
      <w:strike w:val="0"/>
      <w:dstrike w:val="0"/>
      <w:vanish w:val="0"/>
      <w:color w:val="auto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2021"/>
    <w:rPr>
      <w:rFonts w:ascii="Roboto" w:hAnsi="Roboto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7105"/>
    <w:rPr>
      <w:rFonts w:ascii="Roboto" w:hAnsi="Roboto"/>
      <w:smallCaps/>
      <w:color w:val="372EA4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27105"/>
    <w:rPr>
      <w:rFonts w:ascii="Roboto" w:hAnsi="Roboto"/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27105"/>
    <w:rPr>
      <w:rFonts w:ascii="Roboto" w:hAnsi="Roboto"/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105"/>
    <w:pPr>
      <w:outlineLvl w:val="9"/>
    </w:pPr>
  </w:style>
  <w:style w:type="paragraph" w:styleId="ListParagraph">
    <w:name w:val="List Paragraph"/>
    <w:basedOn w:val="Default"/>
    <w:uiPriority w:val="34"/>
    <w:qFormat/>
    <w:rsid w:val="00F82021"/>
    <w:pPr>
      <w:ind w:left="624" w:hanging="624"/>
      <w:contextualSpacing/>
    </w:pPr>
    <w:rPr>
      <w:rFonts w:eastAsiaTheme="minorHAnsi"/>
      <w:sz w:val="22"/>
      <w:szCs w:val="22"/>
    </w:rPr>
  </w:style>
  <w:style w:type="paragraph" w:customStyle="1" w:styleId="Mrk">
    <w:name w:val="Märk"/>
    <w:basedOn w:val="Normal"/>
    <w:rsid w:val="00F82021"/>
    <w:pPr>
      <w:spacing w:after="160" w:line="240" w:lineRule="exact"/>
    </w:pPr>
    <w:rPr>
      <w:rFonts w:eastAsia="Times New Roman" w:cs="Tahoma"/>
      <w:sz w:val="20"/>
      <w:szCs w:val="20"/>
      <w:lang w:val="en-US"/>
    </w:rPr>
  </w:style>
  <w:style w:type="paragraph" w:customStyle="1" w:styleId="Default">
    <w:name w:val="Default"/>
    <w:rsid w:val="00FA3AA1"/>
    <w:pPr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color w:val="000000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20AFF"/>
    <w:rPr>
      <w:rFonts w:ascii="Roboto" w:hAnsi="Roboto"/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40A07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40A07"/>
    <w:rPr>
      <w:rFonts w:ascii="Roboto" w:hAnsi="Robo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DC4"/>
    <w:rPr>
      <w:rFonts w:ascii="Roboto" w:hAnsi="Roboto"/>
      <w:color w:val="045AEF" w:themeColor="text2" w:themeShade="B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3260D"/>
    <w:rPr>
      <w:rFonts w:ascii="Roboto" w:hAnsi="Roboto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02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2021"/>
    <w:rPr>
      <w:rFonts w:cs="Times New Roman (Body CS)"/>
      <w:sz w:val="16"/>
    </w:rPr>
  </w:style>
  <w:style w:type="paragraph" w:styleId="Footer">
    <w:name w:val="footer"/>
    <w:basedOn w:val="Normal"/>
    <w:link w:val="FooterChar"/>
    <w:uiPriority w:val="99"/>
    <w:unhideWhenUsed/>
    <w:rsid w:val="0050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8E"/>
    <w:rPr>
      <w:rFonts w:ascii="Roboto" w:hAnsi="Roboto"/>
    </w:rPr>
  </w:style>
  <w:style w:type="character" w:styleId="PageNumber">
    <w:name w:val="page number"/>
    <w:basedOn w:val="DefaultParagraphFont"/>
    <w:rsid w:val="001C5DF0"/>
    <w:rPr>
      <w:rFonts w:ascii="Roboto" w:hAnsi="Roboto"/>
      <w:sz w:val="18"/>
    </w:rPr>
  </w:style>
  <w:style w:type="table" w:styleId="TableGrid">
    <w:name w:val="Table Grid"/>
    <w:basedOn w:val="TableNormal"/>
    <w:uiPriority w:val="59"/>
    <w:rsid w:val="003E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31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22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227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0FD" w:themeColor="accent1" w:themeTint="66"/>
        <w:left w:val="single" w:sz="4" w:space="0" w:color="B6D0FD" w:themeColor="accent1" w:themeTint="66"/>
        <w:bottom w:val="single" w:sz="4" w:space="0" w:color="B6D0FD" w:themeColor="accent1" w:themeTint="66"/>
        <w:right w:val="single" w:sz="4" w:space="0" w:color="B6D0FD" w:themeColor="accent1" w:themeTint="66"/>
        <w:insideH w:val="single" w:sz="4" w:space="0" w:color="B6D0FD" w:themeColor="accent1" w:themeTint="66"/>
        <w:insideV w:val="single" w:sz="4" w:space="0" w:color="B6D0F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pploend">
    <w:name w:val="Täpploend"/>
    <w:basedOn w:val="Normal"/>
    <w:link w:val="TpploendMrk"/>
    <w:qFormat/>
    <w:rsid w:val="00032BBE"/>
    <w:pPr>
      <w:numPr>
        <w:numId w:val="1"/>
      </w:numPr>
      <w:spacing w:after="40"/>
      <w:ind w:left="170" w:hanging="170"/>
      <w:mirrorIndents/>
    </w:pPr>
    <w:rPr>
      <w:rFonts w:eastAsiaTheme="majorEastAsia" w:cstheme="majorBidi"/>
      <w:szCs w:val="20"/>
    </w:rPr>
  </w:style>
  <w:style w:type="numbering" w:customStyle="1" w:styleId="CurrentList1">
    <w:name w:val="Current List1"/>
    <w:uiPriority w:val="99"/>
    <w:rsid w:val="00A81314"/>
    <w:pPr>
      <w:numPr>
        <w:numId w:val="2"/>
      </w:numPr>
    </w:pPr>
  </w:style>
  <w:style w:type="table" w:styleId="TableGridLight">
    <w:name w:val="Grid Table Light"/>
    <w:basedOn w:val="TableNormal"/>
    <w:uiPriority w:val="40"/>
    <w:rsid w:val="00A813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61D3" w:themeColor="text1" w:themeTint="80"/>
        <w:bottom w:val="single" w:sz="4" w:space="0" w:color="6A61D3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A61D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2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1Horz">
      <w:tblPr/>
      <w:tcPr>
        <w:tcBorders>
          <w:top w:val="single" w:sz="4" w:space="0" w:color="6A61D3" w:themeColor="text1" w:themeTint="80"/>
          <w:bottom w:val="single" w:sz="4" w:space="0" w:color="6A61D3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13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A61D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1B9FD" w:themeColor="accent1" w:themeTint="99"/>
        <w:bottom w:val="single" w:sz="2" w:space="0" w:color="91B9FD" w:themeColor="accent1" w:themeTint="99"/>
        <w:insideH w:val="single" w:sz="2" w:space="0" w:color="91B9FD" w:themeColor="accent1" w:themeTint="99"/>
        <w:insideV w:val="single" w:sz="2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B9F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band1Vert">
      <w:tblPr/>
      <w:tcPr>
        <w:shd w:val="clear" w:color="auto" w:fill="B6D0FD" w:themeFill="accent1" w:themeFillTint="66"/>
      </w:tcPr>
    </w:tblStylePr>
    <w:tblStylePr w:type="band1Horz">
      <w:tblPr/>
      <w:tcPr>
        <w:shd w:val="clear" w:color="auto" w:fill="B6D0FD" w:themeFill="accent1" w:themeFillTint="66"/>
      </w:tcPr>
    </w:tblStylePr>
  </w:style>
  <w:style w:type="table" w:styleId="GridTable4-Accent6">
    <w:name w:val="Grid Table 4 Accent 6"/>
    <w:basedOn w:val="TableNormal"/>
    <w:uiPriority w:val="49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E4FD" w:themeColor="accent6" w:themeTint="99"/>
        <w:left w:val="single" w:sz="4" w:space="0" w:color="C2E4FD" w:themeColor="accent6" w:themeTint="99"/>
        <w:bottom w:val="single" w:sz="4" w:space="0" w:color="C2E4FD" w:themeColor="accent6" w:themeTint="99"/>
        <w:right w:val="single" w:sz="4" w:space="0" w:color="C2E4FD" w:themeColor="accent6" w:themeTint="99"/>
        <w:insideH w:val="single" w:sz="4" w:space="0" w:color="C2E4FD" w:themeColor="accent6" w:themeTint="99"/>
        <w:insideV w:val="single" w:sz="4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3FC" w:themeColor="accent6"/>
          <w:left w:val="single" w:sz="4" w:space="0" w:color="9AD3FC" w:themeColor="accent6"/>
          <w:bottom w:val="single" w:sz="4" w:space="0" w:color="9AD3FC" w:themeColor="accent6"/>
          <w:right w:val="single" w:sz="4" w:space="0" w:color="9AD3FC" w:themeColor="accent6"/>
          <w:insideH w:val="nil"/>
          <w:insideV w:val="nil"/>
        </w:tcBorders>
        <w:shd w:val="clear" w:color="auto" w:fill="9AD3FC" w:themeFill="accent6"/>
      </w:tcPr>
    </w:tblStylePr>
    <w:tblStylePr w:type="lastRow">
      <w:rPr>
        <w:b/>
        <w:bCs/>
      </w:rPr>
      <w:tblPr/>
      <w:tcPr>
        <w:tcBorders>
          <w:top w:val="double" w:sz="4" w:space="0" w:color="9AD3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A81314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2">
    <w:name w:val="Grid Table 2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D43CA" w:themeColor="text1" w:themeTint="99"/>
        <w:bottom w:val="single" w:sz="2" w:space="0" w:color="4D43CA" w:themeColor="text1" w:themeTint="99"/>
        <w:insideH w:val="single" w:sz="2" w:space="0" w:color="4D43CA" w:themeColor="text1" w:themeTint="99"/>
        <w:insideV w:val="single" w:sz="2" w:space="0" w:color="4D43CA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43C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0ED" w:themeFill="text1" w:themeFillTint="33"/>
      </w:tcPr>
    </w:tblStylePr>
    <w:tblStylePr w:type="band1Horz">
      <w:tblPr/>
      <w:tcPr>
        <w:shd w:val="clear" w:color="auto" w:fill="C3C0ED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81DC" w:themeColor="text1" w:themeTint="66"/>
        <w:left w:val="single" w:sz="4" w:space="0" w:color="8881DC" w:themeColor="text1" w:themeTint="66"/>
        <w:bottom w:val="single" w:sz="4" w:space="0" w:color="8881DC" w:themeColor="text1" w:themeTint="66"/>
        <w:right w:val="single" w:sz="4" w:space="0" w:color="8881DC" w:themeColor="text1" w:themeTint="66"/>
        <w:insideH w:val="single" w:sz="4" w:space="0" w:color="8881DC" w:themeColor="text1" w:themeTint="66"/>
        <w:insideV w:val="single" w:sz="4" w:space="0" w:color="8881DC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43C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93375E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3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8BFC" w:themeColor="accent1"/>
          <w:left w:val="single" w:sz="4" w:space="0" w:color="498BFC" w:themeColor="accent1"/>
          <w:bottom w:val="single" w:sz="4" w:space="0" w:color="498BFC" w:themeColor="accent1"/>
          <w:right w:val="single" w:sz="4" w:space="0" w:color="498BFC" w:themeColor="accent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</w:rPr>
      <w:tblPr/>
      <w:tcPr>
        <w:tcBorders>
          <w:top w:val="double" w:sz="4" w:space="0" w:color="498BF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2-Accent6">
    <w:name w:val="Grid Table 2 Accent 6"/>
    <w:basedOn w:val="TableNormal"/>
    <w:uiPriority w:val="47"/>
    <w:rsid w:val="00035F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E4FD" w:themeColor="accent6" w:themeTint="99"/>
        <w:bottom w:val="single" w:sz="2" w:space="0" w:color="C2E4FD" w:themeColor="accent6" w:themeTint="99"/>
        <w:insideH w:val="single" w:sz="2" w:space="0" w:color="C2E4FD" w:themeColor="accent6" w:themeTint="99"/>
        <w:insideV w:val="single" w:sz="2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E4F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4F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 (Body CS)"/>
      <w:sz w:val="20"/>
      <w:szCs w:val="20"/>
    </w:rPr>
  </w:style>
  <w:style w:type="character" w:customStyle="1" w:styleId="cf01">
    <w:name w:val="cf01"/>
    <w:basedOn w:val="DefaultParagraphFont"/>
    <w:rsid w:val="007541F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7541F9"/>
  </w:style>
  <w:style w:type="paragraph" w:customStyle="1" w:styleId="Tpploendtabelis">
    <w:name w:val="Täpploend tabelis"/>
    <w:basedOn w:val="Tpploend"/>
    <w:link w:val="TpploendtabelisMrk"/>
    <w:qFormat/>
    <w:rsid w:val="00032BBE"/>
    <w:pPr>
      <w:spacing w:line="240" w:lineRule="auto"/>
    </w:pPr>
    <w:rPr>
      <w:rFonts w:eastAsia="Calibri"/>
    </w:rPr>
  </w:style>
  <w:style w:type="character" w:customStyle="1" w:styleId="TpploendMrk">
    <w:name w:val="Täpploend Märk"/>
    <w:basedOn w:val="DefaultParagraphFont"/>
    <w:link w:val="Tpploend"/>
    <w:rsid w:val="00032BBE"/>
    <w:rPr>
      <w:rFonts w:eastAsiaTheme="majorEastAsia" w:cstheme="majorBidi"/>
      <w:sz w:val="22"/>
      <w:szCs w:val="20"/>
    </w:rPr>
  </w:style>
  <w:style w:type="character" w:customStyle="1" w:styleId="TpploendtabelisMrk">
    <w:name w:val="Täpploend tabelis Märk"/>
    <w:basedOn w:val="TpploendMrk"/>
    <w:link w:val="Tpploendtabelis"/>
    <w:rsid w:val="00032BBE"/>
    <w:rPr>
      <w:rFonts w:eastAsia="Calibri" w:cstheme="majorBidi"/>
      <w:sz w:val="22"/>
      <w:szCs w:val="20"/>
    </w:rPr>
  </w:style>
  <w:style w:type="paragraph" w:customStyle="1" w:styleId="Tabeliallkiri">
    <w:name w:val="Tabeli allkiri"/>
    <w:basedOn w:val="Normal"/>
    <w:link w:val="TabeliallkiriMrk"/>
    <w:qFormat/>
    <w:rsid w:val="00094AF3"/>
    <w:pPr>
      <w:jc w:val="right"/>
    </w:pPr>
    <w:rPr>
      <w:rFonts w:eastAsiaTheme="majorEastAsia"/>
      <w:sz w:val="18"/>
      <w:szCs w:val="18"/>
    </w:rPr>
  </w:style>
  <w:style w:type="character" w:customStyle="1" w:styleId="TabeliallkiriMrk">
    <w:name w:val="Tabeli allkiri Märk"/>
    <w:basedOn w:val="DefaultParagraphFont"/>
    <w:link w:val="Tabeliallkiri"/>
    <w:rsid w:val="00094AF3"/>
    <w:rPr>
      <w:rFonts w:eastAsiaTheme="majorEastAsi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4976"/>
    <w:rPr>
      <w:color w:val="9AD3FC" w:themeColor="followedHyperlink"/>
      <w:u w:val="single"/>
    </w:rPr>
  </w:style>
  <w:style w:type="paragraph" w:customStyle="1" w:styleId="paragraph">
    <w:name w:val="paragraph"/>
    <w:basedOn w:val="Normal"/>
    <w:rsid w:val="002C49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2C4989"/>
  </w:style>
  <w:style w:type="character" w:customStyle="1" w:styleId="eop">
    <w:name w:val="eop"/>
    <w:basedOn w:val="DefaultParagraphFont"/>
    <w:rsid w:val="002C4989"/>
  </w:style>
  <w:style w:type="character" w:customStyle="1" w:styleId="Mainimine1">
    <w:name w:val="Mainimine1"/>
    <w:basedOn w:val="DefaultParagraphFont"/>
    <w:uiPriority w:val="99"/>
    <w:unhideWhenUsed/>
    <w:rsid w:val="004408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2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4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2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.prelive.vportal.ee/asutus-ja-kontakt/asutus/ministeeriumi-tutvustus-ja-struktuur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eegovg01.sharepoint.com/sites/SISE_SOM/SoM/JS/Lists/JS_dokumentide_register/DispForm.aspx?ID=102&amp;e=k1hxc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riigiteataja.ee/akt/125032014009?leiaKehtiv" TargetMode="External"/><Relationship Id="rId17" Type="http://schemas.openxmlformats.org/officeDocument/2006/relationships/hyperlink" Target="https://eegovg01.sharepoint.com/sites/JAGAMINE_SOM/TPJ/Lists/Teenuskaardid/AllItems.aspx?env=WebViewList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eegovg01.sharepoint.com/sites/JAGAMINE_SOM/TPJ/Lists/Kaardid/AllItems.aspx?env=WebViewLis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alitsus.ee/strateegia-eesti-2035-arengukavad-ja-planeering/strateegia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m.ee/asutus-ja-kontakt/asutus/ministeeriumi-tutvustus-ja-struktuur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.adamson\Downloads\SoM_Juhtimiss&#252;steemi_kirjeldus.dotx" TargetMode="External"/></Relationships>
</file>

<file path=word/theme/theme1.xml><?xml version="1.0" encoding="utf-8"?>
<a:theme xmlns:a="http://schemas.openxmlformats.org/drawingml/2006/main" name="SoM_Theme">
  <a:themeElements>
    <a:clrScheme name="SoM">
      <a:dk1>
        <a:srgbClr val="1D1856"/>
      </a:dk1>
      <a:lt1>
        <a:srgbClr val="FFFFFF"/>
      </a:lt1>
      <a:dk2>
        <a:srgbClr val="498BFC"/>
      </a:dk2>
      <a:lt2>
        <a:srgbClr val="E7EAEA"/>
      </a:lt2>
      <a:accent1>
        <a:srgbClr val="498BFC"/>
      </a:accent1>
      <a:accent2>
        <a:srgbClr val="F1B400"/>
      </a:accent2>
      <a:accent3>
        <a:srgbClr val="E57B00"/>
      </a:accent3>
      <a:accent4>
        <a:srgbClr val="667C36"/>
      </a:accent4>
      <a:accent5>
        <a:srgbClr val="85B85B"/>
      </a:accent5>
      <a:accent6>
        <a:srgbClr val="9AD3FC"/>
      </a:accent6>
      <a:hlink>
        <a:srgbClr val="0064FF"/>
      </a:hlink>
      <a:folHlink>
        <a:srgbClr val="9AD3FC"/>
      </a:folHlink>
    </a:clrScheme>
    <a:fontScheme name="SoM_Kontor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 w="9017" cap="flat">
          <a:noFill/>
          <a:prstDash val="solid"/>
          <a:miter/>
        </a:ln>
      </a:spPr>
      <a:bodyPr rtlCol="0" anchor="ctr"/>
      <a:lstStyle>
        <a:defPPr algn="l">
          <a:defRPr>
            <a:solidFill>
              <a:schemeClr val="accent2"/>
            </a:solidFill>
          </a:defRPr>
        </a:defPPr>
      </a:lstStyle>
    </a:spDef>
    <a:lnDef>
      <a:spPr>
        <a:ln w="28575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oM_Theme" id="{6EC58401-6AD4-B444-B6DC-C17A92978B69}" vid="{6CA1663A-6626-0945-8D99-0BD3C3D163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B0C3F311D330469B8192A53F17763D" ma:contentTypeVersion="2" ma:contentTypeDescription="Loo uus dokument" ma:contentTypeScope="" ma:versionID="55093e2d2b9bac8c41d3d1d8eedce54f">
  <xsd:schema xmlns:xsd="http://www.w3.org/2001/XMLSchema" xmlns:xs="http://www.w3.org/2001/XMLSchema" xmlns:p="http://schemas.microsoft.com/office/2006/metadata/properties" xmlns:ns2="4b22727d-45ce-43b9-b151-d7c3ff0a4e6a" targetNamespace="http://schemas.microsoft.com/office/2006/metadata/properties" ma:root="true" ma:fieldsID="003990d114ef66615eb436a2534ea173" ns2:_="">
    <xsd:import namespace="4b22727d-45ce-43b9-b151-d7c3ff0a4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2727d-45ce-43b9-b151-d7c3ff0a4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C4F5-29E0-4A46-BF08-0BC4CA5F9BB8}">
  <ds:schemaRefs>
    <ds:schemaRef ds:uri="4b22727d-45ce-43b9-b151-d7c3ff0a4e6a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EDFB83C-5DA4-414F-9309-B199E5A46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06680-63F3-4A6C-BD8E-FB46C7206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2727d-45ce-43b9-b151-d7c3ff0a4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9166E8-7453-4B07-89AE-8F19D58B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SoM_Juhtimissüsteemi_kirjeldus</Template>
  <TotalTime>0</TotalTime>
  <Pages>9</Pages>
  <Words>2372</Words>
  <Characters>13763</Characters>
  <Application>Microsoft Office Word</Application>
  <DocSecurity>0</DocSecurity>
  <Lines>114</Lines>
  <Paragraphs>32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16103</CharactersWithSpaces>
  <SharedDoc>false</SharedDoc>
  <HLinks>
    <vt:vector size="48" baseType="variant">
      <vt:variant>
        <vt:i4>4128779</vt:i4>
      </vt:variant>
      <vt:variant>
        <vt:i4>21</vt:i4>
      </vt:variant>
      <vt:variant>
        <vt:i4>0</vt:i4>
      </vt:variant>
      <vt:variant>
        <vt:i4>5</vt:i4>
      </vt:variant>
      <vt:variant>
        <vt:lpwstr>https://eegovg01.sharepoint.com/sites/SISE_SOM/SoM/JS/</vt:lpwstr>
      </vt:variant>
      <vt:variant>
        <vt:lpwstr/>
      </vt:variant>
      <vt:variant>
        <vt:i4>4063313</vt:i4>
      </vt:variant>
      <vt:variant>
        <vt:i4>18</vt:i4>
      </vt:variant>
      <vt:variant>
        <vt:i4>0</vt:i4>
      </vt:variant>
      <vt:variant>
        <vt:i4>5</vt:i4>
      </vt:variant>
      <vt:variant>
        <vt:lpwstr>https://eegovg01.sharepoint.com/sites/SISE_SOM/SoM/JS/Protsessid/Forms/AllItems.aspx?csf=1&amp;web=1&amp;e=Re1oky&amp;sw=auth&amp;CID=8feefc89%2De46f%2D472c%2Db4cb%2D7da26d1e3e1a&amp;FolderCTID=0x012000F7F4E041CA64F94EB73B895B2141BD0F&amp;id=%2Fsites%2FSISE%5FSOM%2FSoM%2FJS%2FProtsessid%2FP16&amp;viewid=62893572%2D57ea%2D4091%2D9972%2Dbe2562996f69</vt:lpwstr>
      </vt:variant>
      <vt:variant>
        <vt:lpwstr/>
      </vt:variant>
      <vt:variant>
        <vt:i4>4980849</vt:i4>
      </vt:variant>
      <vt:variant>
        <vt:i4>15</vt:i4>
      </vt:variant>
      <vt:variant>
        <vt:i4>0</vt:i4>
      </vt:variant>
      <vt:variant>
        <vt:i4>5</vt:i4>
      </vt:variant>
      <vt:variant>
        <vt:lpwstr>https://eegovg01.sharepoint.com/sites/JAGAMINE_SOM/TPJ/Lists/Teenuskaardid/AllItems.aspx?env=WebViewList</vt:lpwstr>
      </vt:variant>
      <vt:variant>
        <vt:lpwstr/>
      </vt:variant>
      <vt:variant>
        <vt:i4>2621449</vt:i4>
      </vt:variant>
      <vt:variant>
        <vt:i4>12</vt:i4>
      </vt:variant>
      <vt:variant>
        <vt:i4>0</vt:i4>
      </vt:variant>
      <vt:variant>
        <vt:i4>5</vt:i4>
      </vt:variant>
      <vt:variant>
        <vt:lpwstr>https://eegovg01.sharepoint.com/sites/JAGAMINE_SOM/TPJ/Lists/Kaardid/AllItems.aspx?env=WebViewList</vt:lpwstr>
      </vt:variant>
      <vt:variant>
        <vt:lpwstr/>
      </vt:variant>
      <vt:variant>
        <vt:i4>3735653</vt:i4>
      </vt:variant>
      <vt:variant>
        <vt:i4>9</vt:i4>
      </vt:variant>
      <vt:variant>
        <vt:i4>0</vt:i4>
      </vt:variant>
      <vt:variant>
        <vt:i4>5</vt:i4>
      </vt:variant>
      <vt:variant>
        <vt:lpwstr>https://www.sm.ee/asutus-ja-kontakt/asutus/ministeeriumi-tutvustus-ja-struktuur</vt:lpwstr>
      </vt:variant>
      <vt:variant>
        <vt:lpwstr/>
      </vt:variant>
      <vt:variant>
        <vt:i4>7864430</vt:i4>
      </vt:variant>
      <vt:variant>
        <vt:i4>6</vt:i4>
      </vt:variant>
      <vt:variant>
        <vt:i4>0</vt:i4>
      </vt:variant>
      <vt:variant>
        <vt:i4>5</vt:i4>
      </vt:variant>
      <vt:variant>
        <vt:lpwstr>https://sm.prelive.vportal.ee/asutus-ja-kontakt/asutus/ministeeriumi-tutvustus-ja-struktuur</vt:lpwstr>
      </vt:variant>
      <vt:variant>
        <vt:lpwstr/>
      </vt:variant>
      <vt:variant>
        <vt:i4>3801150</vt:i4>
      </vt:variant>
      <vt:variant>
        <vt:i4>3</vt:i4>
      </vt:variant>
      <vt:variant>
        <vt:i4>0</vt:i4>
      </vt:variant>
      <vt:variant>
        <vt:i4>5</vt:i4>
      </vt:variant>
      <vt:variant>
        <vt:lpwstr>https://www.riigiteataja.ee/akt/125032014009?leiaKehtiv</vt:lpwstr>
      </vt:variant>
      <vt:variant>
        <vt:lpwstr/>
      </vt:variant>
      <vt:variant>
        <vt:i4>6422576</vt:i4>
      </vt:variant>
      <vt:variant>
        <vt:i4>0</vt:i4>
      </vt:variant>
      <vt:variant>
        <vt:i4>0</vt:i4>
      </vt:variant>
      <vt:variant>
        <vt:i4>5</vt:i4>
      </vt:variant>
      <vt:variant>
        <vt:lpwstr>https://valitsus.ee/strateegia-eesti-2035-arengukavad-ja-planeering/strateegia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Adamson</dc:creator>
  <cp:keywords/>
  <dc:description/>
  <cp:lastModifiedBy>mso service</cp:lastModifiedBy>
  <cp:revision>2</cp:revision>
  <dcterms:created xsi:type="dcterms:W3CDTF">2025-04-01T06:56:00Z</dcterms:created>
  <dcterms:modified xsi:type="dcterms:W3CDTF">2025-04-01T06:56:00Z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0x010100F2B0C3F311D330469B8192A53F17763D</vt:lpwstr>
  </property>
  <property fmtid="{D5CDD505-2E9C-101B-9397-08002B2CF9AE}" pid="3" name="_dlc_DocIdItemGuid">
    <vt:lpwstr>f3bf554b-437b-44c8-8d77-2592d9ea5dec</vt:lpwstr>
  </property>
  <property fmtid="{D5CDD505-2E9C-101B-9397-08002B2CF9AE}" pid="4" name="Order">
    <vt:r8>6400</vt:r8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2024-09-16T09:42:52Z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8fe098d2-428d-4bd4-9803-7195fe96f0e2</vt:lpwstr>
  </property>
  <property fmtid="{D5CDD505-2E9C-101B-9397-08002B2CF9AE}" pid="10" name="MSIP_Label_defa4170-0d19-0005-0004-bc88714345d2_ActionId">
    <vt:lpwstr>6f90583c-1a22-43ed-8fad-953c5da8c471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delta_regDateTime">
    <vt:lpwstr>{reg. kpv}</vt:lpwstr>
  </property>
  <property fmtid="{D5CDD505-2E9C-101B-9397-08002B2CF9AE}" pid="13" name="delta_regNumber">
    <vt:lpwstr>{viit}</vt:lpwstr>
  </property>
</Properties>
</file>